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pPr>
      <w:r w:rsidDel="00000000" w:rsidR="00000000" w:rsidRPr="00000000">
        <w:rPr>
          <w:rFonts w:ascii="Arial" w:cs="Arial" w:eastAsia="Arial" w:hAnsi="Arial"/>
          <w:b w:val="1"/>
          <w:bCs w:val="1"/>
          <w:i w:val="0"/>
          <w:iCs w:val="0"/>
          <w:color w:val="111111"/>
          <w:sz w:val="36"/>
          <w:szCs w:val="36"/>
          <w:rtl w:val="0"/>
        </w:rPr>
        <w:t xml:space="preserve">CONTRAT DE LOCATION - CHAMBRE MEUBLÉE EN</w:t>
        <w:br w:type="textWrapping"/>
        <w:t xml:space="preserve">COLOCATION</w:t>
      </w:r>
      <w:r w:rsidDel="00000000" w:rsidR="00000000" w:rsidRPr="00000000">
        <w:rPr>
          <w:rtl w:val="0"/>
        </w:rPr>
      </w:r>
    </w:p>
    <w:p w:rsidR="00000000" w:rsidDel="00000000" w:rsidP="00000000" w:rsidRDefault="00000000" w:rsidRPr="00000000" w14:paraId="00000002">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Colocation meublée formalisée par plusieurs contrats - titre Ier bis de la loi n° 89-462 du 6 juillet 1989 et article 8-1 de cette loi</w:t>
      </w:r>
      <w:r w:rsidDel="00000000" w:rsidR="00000000" w:rsidRPr="00000000">
        <w:rPr>
          <w:rtl w:val="0"/>
        </w:rPr>
      </w:r>
    </w:p>
    <w:tbl>
      <w:tblPr>
        <w:tblStyle w:val="Table1"/>
        <w:tblW w:w="10517" w:type="dxa"/>
        <w:jc w:val="center"/>
        <w:tblLayout w:type="fixed"/>
        <w:tblLook w:val="0400"/>
      </w:tblPr>
      <w:tblGrid>
        <w:gridCol w:w="10517"/>
        <w:tblGridChange w:id="0">
          <w:tblGrid>
            <w:gridCol w:w="10517"/>
          </w:tblGrid>
        </w:tblGridChange>
      </w:tblGrid>
      <w:tr>
        <w:trPr>
          <w:cantSplit w:val="1"/>
          <w:tblHeader w:val="0"/>
        </w:trPr>
        <w:tc>
          <w:tcPr>
            <w:tcBorders>
              <w:top w:color="b7b7b7" w:space="0" w:sz="5" w:val="single"/>
              <w:left w:color="b7b7b7" w:space="0" w:sz="5" w:val="single"/>
              <w:bottom w:color="b7b7b7" w:space="0" w:sz="5" w:val="single"/>
              <w:right w:color="b7b7b7" w:space="0" w:sz="5" w:val="single"/>
            </w:tcBorders>
            <w:tcMar>
              <w:top w:w="130.0" w:type="dxa"/>
              <w:left w:w="150.0" w:type="dxa"/>
              <w:bottom w:w="130.0" w:type="dxa"/>
              <w:right w:w="150.0" w:type="dxa"/>
            </w:tcMar>
          </w:tcPr>
          <w:p w:rsidR="00000000" w:rsidDel="00000000" w:rsidP="00000000" w:rsidRDefault="00000000" w:rsidRPr="00000000" w14:paraId="00000003">
            <w:pPr>
              <w:spacing w:after="0" w:lineRule="auto"/>
              <w:rPr/>
            </w:pPr>
            <w:r w:rsidDel="00000000" w:rsidR="00000000" w:rsidRPr="00000000">
              <w:rPr>
                <w:rFonts w:ascii="Arial" w:cs="Arial" w:eastAsia="Arial" w:hAnsi="Arial"/>
                <w:b w:val="0"/>
                <w:bCs w:val="0"/>
                <w:i w:val="0"/>
                <w:iCs w:val="0"/>
                <w:color w:val="555555"/>
                <w:sz w:val="17"/>
                <w:szCs w:val="17"/>
                <w:rtl w:val="0"/>
              </w:rPr>
              <w:t xml:space="preserve">Contrat établi à partir des informations déclarées par le bailleur. Livoa ne vérifie pas la conformité juridique de ce document : il appartient aux parties de s'assurer qu'il correspond à leur situation et à la réglementation en vigueur à la date de signature.</w:t>
            </w:r>
            <w:r w:rsidDel="00000000" w:rsidR="00000000" w:rsidRPr="00000000">
              <w:rPr>
                <w:rtl w:val="0"/>
              </w:rPr>
            </w:r>
          </w:p>
        </w:tc>
      </w:tr>
    </w:tbl>
    <w:p w:rsidR="00000000" w:rsidDel="00000000" w:rsidP="00000000" w:rsidRDefault="00000000" w:rsidRPr="00000000" w14:paraId="00000004">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I. Désignation des parties</w:t>
      </w:r>
      <w:r w:rsidDel="00000000" w:rsidR="00000000" w:rsidRPr="00000000">
        <w:rPr>
          <w:rtl w:val="0"/>
        </w:rPr>
      </w:r>
    </w:p>
    <w:tbl>
      <w:tblPr>
        <w:tblStyle w:val="Table2"/>
        <w:tblW w:w="10459" w:type="dxa"/>
        <w:jc w:val="center"/>
        <w:tblLayout w:type="fixed"/>
        <w:tblLook w:val="0400"/>
      </w:tblPr>
      <w:tblGrid>
        <w:gridCol w:w="10459"/>
        <w:tblGridChange w:id="0">
          <w:tblGrid>
            <w:gridCol w:w="10459"/>
          </w:tblGrid>
        </w:tblGridChange>
      </w:tblGrid>
      <w:tr>
        <w:trPr>
          <w:cantSplit w:val="1"/>
          <w:tblHeader w:val="0"/>
        </w:trPr>
        <w:tc>
          <w:tcPr>
            <w:tcBorders>
              <w:top w:color="b7b7b7" w:space="0" w:sz="5" w:val="single"/>
              <w:left w:color="b7b7b7" w:space="0" w:sz="5" w:val="single"/>
              <w:bottom w:color="b7b7b7" w:space="0" w:sz="5" w:val="single"/>
              <w:right w:color="b7b7b7" w:space="0" w:sz="5" w:val="single"/>
            </w:tcBorders>
            <w:tcMar>
              <w:top w:w="120.0" w:type="dxa"/>
              <w:left w:w="150.0" w:type="dxa"/>
              <w:bottom w:w="120.0" w:type="dxa"/>
              <w:right w:w="150.0" w:type="dxa"/>
            </w:tcMar>
          </w:tcPr>
          <w:p w:rsidR="00000000" w:rsidDel="00000000" w:rsidP="00000000" w:rsidRDefault="00000000" w:rsidRPr="00000000" w14:paraId="00000005">
            <w:pPr>
              <w:rPr/>
            </w:pPr>
            <w:r w:rsidDel="00000000" w:rsidR="00000000" w:rsidRPr="00000000">
              <w:rPr>
                <w:rFonts w:ascii="Arial" w:cs="Arial" w:eastAsia="Arial" w:hAnsi="Arial"/>
                <w:b w:val="1"/>
                <w:bCs w:val="1"/>
                <w:i w:val="0"/>
                <w:iCs w:val="0"/>
                <w:color w:val="555555"/>
                <w:sz w:val="16"/>
                <w:szCs w:val="16"/>
                <w:rtl w:val="0"/>
              </w:rPr>
              <w:t xml:space="preserve">LE BAILLEUR</w:t>
            </w:r>
            <w:r w:rsidDel="00000000" w:rsidR="00000000" w:rsidRPr="00000000">
              <w:rPr>
                <w:rtl w:val="0"/>
              </w:rPr>
            </w:r>
          </w:p>
          <w:p w:rsidR="00000000" w:rsidDel="00000000" w:rsidP="00000000" w:rsidRDefault="00000000" w:rsidRPr="00000000" w14:paraId="00000006">
            <w:pPr>
              <w:spacing w:after="40" w:lineRule="auto"/>
              <w:rPr/>
            </w:pPr>
            <w:r w:rsidDel="00000000" w:rsidR="00000000" w:rsidRPr="00000000">
              <w:rPr>
                <w:rtl w:val="0"/>
              </w:rPr>
            </w:r>
          </w:p>
          <w:p w:rsidR="00000000" w:rsidDel="00000000" w:rsidP="00000000" w:rsidRDefault="00000000" w:rsidRPr="00000000" w14:paraId="00000007">
            <w:pPr>
              <w:spacing w:after="40" w:lineRule="auto"/>
              <w:rPr/>
            </w:pPr>
            <w:r w:rsidDel="00000000" w:rsidR="00000000" w:rsidRPr="00000000">
              <w:rPr>
                <w:rtl w:val="0"/>
              </w:rPr>
            </w:r>
          </w:p>
          <w:p w:rsidR="00000000" w:rsidDel="00000000" w:rsidP="00000000" w:rsidRDefault="00000000" w:rsidRPr="00000000" w14:paraId="00000008">
            <w:pPr>
              <w:spacing w:after="40" w:lineRule="auto"/>
              <w:rPr/>
            </w:pPr>
            <w:r w:rsidDel="00000000" w:rsidR="00000000" w:rsidRPr="00000000">
              <w:rPr>
                <w:rtl w:val="0"/>
              </w:rPr>
            </w:r>
          </w:p>
        </w:tc>
      </w:tr>
    </w:tbl>
    <w:p w:rsidR="00000000" w:rsidDel="00000000" w:rsidP="00000000" w:rsidRDefault="00000000" w:rsidRPr="00000000" w14:paraId="00000009">
      <w:pPr>
        <w:spacing w:after="0" w:lineRule="auto"/>
        <w:rPr/>
      </w:pPr>
      <w:r w:rsidDel="00000000" w:rsidR="00000000" w:rsidRPr="00000000">
        <w:rPr>
          <w:rtl w:val="0"/>
        </w:rPr>
      </w:r>
    </w:p>
    <w:tbl>
      <w:tblPr>
        <w:tblStyle w:val="Table3"/>
        <w:tblW w:w="10415" w:type="dxa"/>
        <w:jc w:val="center"/>
        <w:tblLayout w:type="fixed"/>
        <w:tblLook w:val="0400"/>
      </w:tblPr>
      <w:tblGrid>
        <w:gridCol w:w="10415"/>
        <w:tblGridChange w:id="0">
          <w:tblGrid>
            <w:gridCol w:w="10415"/>
          </w:tblGrid>
        </w:tblGridChange>
      </w:tblGrid>
      <w:tr>
        <w:trPr>
          <w:cantSplit w:val="1"/>
          <w:tblHeader w:val="0"/>
        </w:trPr>
        <w:tc>
          <w:tcPr>
            <w:tcBorders>
              <w:top w:color="b7b7b7" w:space="0" w:sz="5" w:val="single"/>
              <w:left w:color="b7b7b7" w:space="0" w:sz="5" w:val="single"/>
              <w:bottom w:color="b7b7b7" w:space="0" w:sz="5" w:val="single"/>
              <w:right w:color="b7b7b7" w:space="0" w:sz="5" w:val="single"/>
            </w:tcBorders>
            <w:tcMar>
              <w:top w:w="120.0" w:type="dxa"/>
              <w:left w:w="150.0" w:type="dxa"/>
              <w:bottom w:w="120.0" w:type="dxa"/>
              <w:right w:w="150.0" w:type="dxa"/>
            </w:tcMar>
          </w:tcPr>
          <w:p w:rsidR="00000000" w:rsidDel="00000000" w:rsidP="00000000" w:rsidRDefault="00000000" w:rsidRPr="00000000" w14:paraId="0000000A">
            <w:pPr>
              <w:rPr/>
            </w:pPr>
            <w:r w:rsidDel="00000000" w:rsidR="00000000" w:rsidRPr="00000000">
              <w:rPr>
                <w:rFonts w:ascii="Arial" w:cs="Arial" w:eastAsia="Arial" w:hAnsi="Arial"/>
                <w:b w:val="1"/>
                <w:bCs w:val="1"/>
                <w:i w:val="0"/>
                <w:iCs w:val="0"/>
                <w:color w:val="555555"/>
                <w:sz w:val="16"/>
                <w:szCs w:val="16"/>
                <w:rtl w:val="0"/>
              </w:rPr>
              <w:t xml:space="preserve">LE LOCATAIRE</w:t>
            </w:r>
            <w:r w:rsidDel="00000000" w:rsidR="00000000" w:rsidRPr="00000000">
              <w:rPr>
                <w:rtl w:val="0"/>
              </w:rPr>
            </w:r>
          </w:p>
          <w:p w:rsidR="00000000" w:rsidDel="00000000" w:rsidP="00000000" w:rsidRDefault="00000000" w:rsidRPr="00000000" w14:paraId="0000000B">
            <w:pPr>
              <w:spacing w:after="40" w:lineRule="auto"/>
              <w:rPr/>
            </w:pPr>
            <w:r w:rsidDel="00000000" w:rsidR="00000000" w:rsidRPr="00000000">
              <w:rPr>
                <w:rtl w:val="0"/>
              </w:rPr>
            </w:r>
          </w:p>
          <w:p w:rsidR="00000000" w:rsidDel="00000000" w:rsidP="00000000" w:rsidRDefault="00000000" w:rsidRPr="00000000" w14:paraId="0000000C">
            <w:pPr>
              <w:spacing w:after="40" w:lineRule="auto"/>
              <w:rPr/>
            </w:pPr>
            <w:r w:rsidDel="00000000" w:rsidR="00000000" w:rsidRPr="00000000">
              <w:rPr>
                <w:rtl w:val="0"/>
              </w:rPr>
            </w:r>
          </w:p>
        </w:tc>
      </w:tr>
    </w:tbl>
    <w:p w:rsidR="00000000" w:rsidDel="00000000" w:rsidP="00000000" w:rsidRDefault="00000000" w:rsidRPr="00000000" w14:paraId="0000000D">
      <w:pPr>
        <w:spacing w:after="0" w:lineRule="auto"/>
        <w:rPr/>
      </w:pPr>
      <w:r w:rsidDel="00000000" w:rsidR="00000000" w:rsidRPr="00000000">
        <w:rPr>
          <w:rtl w:val="0"/>
        </w:rPr>
      </w:r>
    </w:p>
    <w:p w:rsidR="00000000" w:rsidDel="00000000" w:rsidP="00000000" w:rsidRDefault="00000000" w:rsidRPr="00000000" w14:paraId="0000000E">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II. Objet du contrat</w:t>
      </w:r>
      <w:r w:rsidDel="00000000" w:rsidR="00000000" w:rsidRPr="00000000">
        <w:rPr>
          <w:rtl w:val="0"/>
        </w:rPr>
      </w:r>
    </w:p>
    <w:p w:rsidR="00000000" w:rsidDel="00000000" w:rsidP="00000000" w:rsidRDefault="00000000" w:rsidRPr="00000000" w14:paraId="0000000F">
      <w:pPr>
        <w:spacing w:after="100" w:before="160" w:lineRule="auto"/>
        <w:rPr/>
      </w:pPr>
      <w:r w:rsidDel="00000000" w:rsidR="00000000" w:rsidRPr="00000000">
        <w:rPr>
          <w:rFonts w:ascii="Arial" w:cs="Arial" w:eastAsia="Arial" w:hAnsi="Arial"/>
          <w:b w:val="1"/>
          <w:bCs w:val="1"/>
          <w:i w:val="0"/>
          <w:iCs w:val="0"/>
          <w:color w:val="111111"/>
          <w:sz w:val="20"/>
          <w:szCs w:val="20"/>
          <w:rtl w:val="0"/>
        </w:rPr>
        <w:t xml:space="preserve">A. Consistance de l'espace privatif loué</w:t>
      </w:r>
      <w:r w:rsidDel="00000000" w:rsidR="00000000" w:rsidRPr="00000000">
        <w:rPr>
          <w:rtl w:val="0"/>
        </w:rPr>
      </w:r>
    </w:p>
    <w:tbl>
      <w:tblPr>
        <w:tblStyle w:val="Table4"/>
        <w:tblW w:w="10536" w:type="dxa"/>
        <w:jc w:val="center"/>
        <w:tblLayout w:type="fixed"/>
        <w:tblLook w:val="0400"/>
      </w:tblPr>
      <w:tblGrid>
        <w:gridCol w:w="5268"/>
        <w:gridCol w:w="5268"/>
        <w:tblGridChange w:id="0">
          <w:tblGrid>
            <w:gridCol w:w="5268"/>
            <w:gridCol w:w="5268"/>
          </w:tblGrid>
        </w:tblGridChange>
      </w:tblGrid>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0"/>
                <w:bCs w:val="0"/>
                <w:i w:val="0"/>
                <w:iCs w:val="0"/>
                <w:color w:val="555555"/>
                <w:sz w:val="17"/>
                <w:szCs w:val="17"/>
                <w:rtl w:val="0"/>
              </w:rPr>
              <w:t xml:space="preserve">Espace privatif</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1">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0"/>
                <w:bCs w:val="0"/>
                <w:i w:val="0"/>
                <w:iCs w:val="0"/>
                <w:color w:val="555555"/>
                <w:sz w:val="17"/>
                <w:szCs w:val="17"/>
                <w:rtl w:val="0"/>
              </w:rPr>
              <w:t xml:space="preserve">Surface habitable privative</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3">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4">
            <w:pPr>
              <w:spacing w:after="0" w:lineRule="auto"/>
              <w:rPr/>
            </w:pPr>
            <w:r w:rsidDel="00000000" w:rsidR="00000000" w:rsidRPr="00000000">
              <w:rPr>
                <w:rFonts w:ascii="Arial" w:cs="Arial" w:eastAsia="Arial" w:hAnsi="Arial"/>
                <w:b w:val="0"/>
                <w:bCs w:val="0"/>
                <w:i w:val="0"/>
                <w:iCs w:val="0"/>
                <w:color w:val="555555"/>
                <w:sz w:val="17"/>
                <w:szCs w:val="17"/>
                <w:rtl w:val="0"/>
              </w:rPr>
              <w:t xml:space="preserve">Volume habitable privatif</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5">
            <w:pPr>
              <w:spacing w:after="0" w:lineRule="auto"/>
              <w:rPr/>
            </w:pPr>
            <w:r w:rsidDel="00000000" w:rsidR="00000000" w:rsidRPr="00000000">
              <w:rPr>
                <w:rtl w:val="0"/>
              </w:rPr>
            </w:r>
          </w:p>
        </w:tc>
      </w:tr>
    </w:tbl>
    <w:p w:rsidR="00000000" w:rsidDel="00000000" w:rsidP="00000000" w:rsidRDefault="00000000" w:rsidRPr="00000000" w14:paraId="00000016">
      <w:pPr>
        <w:spacing w:after="100" w:before="160" w:lineRule="auto"/>
        <w:rPr/>
      </w:pPr>
      <w:r w:rsidDel="00000000" w:rsidR="00000000" w:rsidRPr="00000000">
        <w:rPr>
          <w:rFonts w:ascii="Arial" w:cs="Arial" w:eastAsia="Arial" w:hAnsi="Arial"/>
          <w:b w:val="1"/>
          <w:bCs w:val="1"/>
          <w:i w:val="0"/>
          <w:iCs w:val="0"/>
          <w:color w:val="111111"/>
          <w:sz w:val="20"/>
          <w:szCs w:val="20"/>
          <w:rtl w:val="0"/>
        </w:rPr>
        <w:t xml:space="preserve">B. Parties et équipements du logement mis à disposition en commun</w:t>
      </w:r>
      <w:r w:rsidDel="00000000" w:rsidR="00000000" w:rsidRPr="00000000">
        <w:rPr>
          <w:rtl w:val="0"/>
        </w:rPr>
      </w:r>
    </w:p>
    <w:p w:rsidR="00000000" w:rsidDel="00000000" w:rsidP="00000000" w:rsidRDefault="00000000" w:rsidRPr="00000000" w14:paraId="00000017">
      <w:pPr>
        <w:spacing w:after="60" w:lineRule="auto"/>
        <w:ind w:left="227" w:firstLine="0"/>
        <w:rPr>
          <w:color w:val="111111"/>
        </w:rPr>
      </w:pPr>
      <w:r w:rsidDel="00000000" w:rsidR="00000000" w:rsidRPr="00000000">
        <w:rPr>
          <w:rtl w:val="0"/>
        </w:rPr>
      </w:r>
    </w:p>
    <w:p w:rsidR="00000000" w:rsidDel="00000000" w:rsidP="00000000" w:rsidRDefault="00000000" w:rsidRPr="00000000" w14:paraId="00000018">
      <w:pPr>
        <w:spacing w:after="60" w:lineRule="auto"/>
        <w:ind w:left="0" w:firstLine="0"/>
        <w:rPr>
          <w:color w:val="111111"/>
        </w:rPr>
      </w:pPr>
      <w:r w:rsidDel="00000000" w:rsidR="00000000" w:rsidRPr="00000000">
        <w:rPr>
          <w:rtl w:val="0"/>
        </w:rPr>
      </w:r>
    </w:p>
    <w:p w:rsidR="00000000" w:rsidDel="00000000" w:rsidP="00000000" w:rsidRDefault="00000000" w:rsidRPr="00000000" w14:paraId="00000019">
      <w:pPr>
        <w:spacing w:after="100" w:before="160" w:lineRule="auto"/>
        <w:rPr/>
      </w:pPr>
      <w:r w:rsidDel="00000000" w:rsidR="00000000" w:rsidRPr="00000000">
        <w:rPr>
          <w:rFonts w:ascii="Arial" w:cs="Arial" w:eastAsia="Arial" w:hAnsi="Arial"/>
          <w:b w:val="1"/>
          <w:bCs w:val="1"/>
          <w:i w:val="0"/>
          <w:iCs w:val="0"/>
          <w:color w:val="111111"/>
          <w:sz w:val="20"/>
          <w:szCs w:val="20"/>
          <w:rtl w:val="0"/>
        </w:rPr>
        <w:t xml:space="preserve">C. Consistance du logement dans lequel se situe l'espace privatif</w:t>
      </w:r>
      <w:r w:rsidDel="00000000" w:rsidR="00000000" w:rsidRPr="00000000">
        <w:rPr>
          <w:rtl w:val="0"/>
        </w:rPr>
      </w:r>
    </w:p>
    <w:tbl>
      <w:tblPr>
        <w:tblStyle w:val="Table5"/>
        <w:tblW w:w="10536" w:type="dxa"/>
        <w:jc w:val="center"/>
        <w:tblLayout w:type="fixed"/>
        <w:tblLook w:val="0400"/>
      </w:tblPr>
      <w:tblGrid>
        <w:gridCol w:w="5268"/>
        <w:gridCol w:w="5268"/>
        <w:tblGridChange w:id="0">
          <w:tblGrid>
            <w:gridCol w:w="5268"/>
            <w:gridCol w:w="5268"/>
          </w:tblGrid>
        </w:tblGridChange>
      </w:tblGrid>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A">
            <w:pPr>
              <w:spacing w:after="0" w:lineRule="auto"/>
              <w:rPr/>
            </w:pPr>
            <w:r w:rsidDel="00000000" w:rsidR="00000000" w:rsidRPr="00000000">
              <w:rPr>
                <w:rFonts w:ascii="Arial" w:cs="Arial" w:eastAsia="Arial" w:hAnsi="Arial"/>
                <w:b w:val="0"/>
                <w:bCs w:val="0"/>
                <w:i w:val="0"/>
                <w:iCs w:val="0"/>
                <w:color w:val="555555"/>
                <w:sz w:val="17"/>
                <w:szCs w:val="17"/>
                <w:rtl w:val="0"/>
              </w:rPr>
              <w:t xml:space="preserve">Adresse</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B">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C">
            <w:pPr>
              <w:spacing w:after="0" w:lineRule="auto"/>
              <w:rPr/>
            </w:pPr>
            <w:r w:rsidDel="00000000" w:rsidR="00000000" w:rsidRPr="00000000">
              <w:rPr>
                <w:rFonts w:ascii="Arial" w:cs="Arial" w:eastAsia="Arial" w:hAnsi="Arial"/>
                <w:b w:val="0"/>
                <w:bCs w:val="0"/>
                <w:i w:val="0"/>
                <w:iCs w:val="0"/>
                <w:color w:val="555555"/>
                <w:sz w:val="17"/>
                <w:szCs w:val="17"/>
                <w:rtl w:val="0"/>
              </w:rPr>
              <w:t xml:space="preserve">Identifiant fiscal du logement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D">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E">
            <w:pPr>
              <w:spacing w:after="0" w:lineRule="auto"/>
              <w:rPr/>
            </w:pPr>
            <w:r w:rsidDel="00000000" w:rsidR="00000000" w:rsidRPr="00000000">
              <w:rPr>
                <w:rFonts w:ascii="Arial" w:cs="Arial" w:eastAsia="Arial" w:hAnsi="Arial"/>
                <w:b w:val="0"/>
                <w:bCs w:val="0"/>
                <w:i w:val="0"/>
                <w:iCs w:val="0"/>
                <w:color w:val="555555"/>
                <w:sz w:val="17"/>
                <w:szCs w:val="17"/>
                <w:rtl w:val="0"/>
              </w:rPr>
              <w:t xml:space="preserve">Type d'habitat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1F">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0">
            <w:pPr>
              <w:spacing w:after="0" w:lineRule="auto"/>
              <w:rPr/>
            </w:pPr>
            <w:r w:rsidDel="00000000" w:rsidR="00000000" w:rsidRPr="00000000">
              <w:rPr>
                <w:rFonts w:ascii="Arial" w:cs="Arial" w:eastAsia="Arial" w:hAnsi="Arial"/>
                <w:b w:val="0"/>
                <w:bCs w:val="0"/>
                <w:i w:val="0"/>
                <w:iCs w:val="0"/>
                <w:color w:val="555555"/>
                <w:sz w:val="17"/>
                <w:szCs w:val="17"/>
                <w:rtl w:val="0"/>
              </w:rPr>
              <w:t xml:space="preserve">Régime juridique de l'immeuble</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1">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2">
            <w:pPr>
              <w:spacing w:after="0" w:lineRule="auto"/>
              <w:rPr/>
            </w:pPr>
            <w:r w:rsidDel="00000000" w:rsidR="00000000" w:rsidRPr="00000000">
              <w:rPr>
                <w:rFonts w:ascii="Arial" w:cs="Arial" w:eastAsia="Arial" w:hAnsi="Arial"/>
                <w:b w:val="0"/>
                <w:bCs w:val="0"/>
                <w:i w:val="0"/>
                <w:iCs w:val="0"/>
                <w:color w:val="555555"/>
                <w:sz w:val="17"/>
                <w:szCs w:val="17"/>
                <w:rtl w:val="0"/>
              </w:rPr>
              <w:t xml:space="preserve">Période de construction</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3">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4">
            <w:pPr>
              <w:spacing w:after="0" w:lineRule="auto"/>
              <w:rPr/>
            </w:pPr>
            <w:r w:rsidDel="00000000" w:rsidR="00000000" w:rsidRPr="00000000">
              <w:rPr>
                <w:rFonts w:ascii="Arial" w:cs="Arial" w:eastAsia="Arial" w:hAnsi="Arial"/>
                <w:b w:val="0"/>
                <w:bCs w:val="0"/>
                <w:i w:val="0"/>
                <w:iCs w:val="0"/>
                <w:color w:val="555555"/>
                <w:sz w:val="17"/>
                <w:szCs w:val="17"/>
                <w:rtl w:val="0"/>
              </w:rPr>
              <w:t xml:space="preserve">Surface habitable</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5">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6">
            <w:pPr>
              <w:spacing w:after="0" w:lineRule="auto"/>
              <w:rPr/>
            </w:pPr>
            <w:r w:rsidDel="00000000" w:rsidR="00000000" w:rsidRPr="00000000">
              <w:rPr>
                <w:rFonts w:ascii="Arial" w:cs="Arial" w:eastAsia="Arial" w:hAnsi="Arial"/>
                <w:b w:val="0"/>
                <w:bCs w:val="0"/>
                <w:i w:val="0"/>
                <w:iCs w:val="0"/>
                <w:color w:val="555555"/>
                <w:sz w:val="17"/>
                <w:szCs w:val="17"/>
                <w:rtl w:val="0"/>
              </w:rPr>
              <w:t xml:space="preserve">Nombre de pièces principales</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7">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8">
            <w:pPr>
              <w:spacing w:after="0" w:lineRule="auto"/>
              <w:rPr/>
            </w:pPr>
            <w:r w:rsidDel="00000000" w:rsidR="00000000" w:rsidRPr="00000000">
              <w:rPr>
                <w:rFonts w:ascii="Arial" w:cs="Arial" w:eastAsia="Arial" w:hAnsi="Arial"/>
                <w:b w:val="0"/>
                <w:bCs w:val="0"/>
                <w:i w:val="0"/>
                <w:iCs w:val="0"/>
                <w:color w:val="555555"/>
                <w:sz w:val="17"/>
                <w:szCs w:val="17"/>
                <w:rtl w:val="0"/>
              </w:rPr>
              <w:t xml:space="preserve">Production de chauffage</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9">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A">
            <w:pPr>
              <w:spacing w:after="0" w:lineRule="auto"/>
              <w:rPr/>
            </w:pPr>
            <w:r w:rsidDel="00000000" w:rsidR="00000000" w:rsidRPr="00000000">
              <w:rPr>
                <w:rFonts w:ascii="Arial" w:cs="Arial" w:eastAsia="Arial" w:hAnsi="Arial"/>
                <w:b w:val="0"/>
                <w:bCs w:val="0"/>
                <w:i w:val="0"/>
                <w:iCs w:val="0"/>
                <w:color w:val="555555"/>
                <w:sz w:val="17"/>
                <w:szCs w:val="17"/>
                <w:rtl w:val="0"/>
              </w:rPr>
              <w:t xml:space="preserve">Production d'eau chaude sanitaire</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B">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C">
            <w:pPr>
              <w:spacing w:after="0" w:lineRule="auto"/>
              <w:rPr/>
            </w:pPr>
            <w:r w:rsidDel="00000000" w:rsidR="00000000" w:rsidRPr="00000000">
              <w:rPr>
                <w:rFonts w:ascii="Arial" w:cs="Arial" w:eastAsia="Arial" w:hAnsi="Arial"/>
                <w:b w:val="0"/>
                <w:bCs w:val="0"/>
                <w:i w:val="0"/>
                <w:iCs w:val="0"/>
                <w:color w:val="555555"/>
                <w:sz w:val="17"/>
                <w:szCs w:val="17"/>
                <w:rtl w:val="0"/>
              </w:rPr>
              <w:t xml:space="preserve">Niveau de performance du logement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D">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E">
            <w:pPr>
              <w:spacing w:after="0" w:lineRule="auto"/>
              <w:rPr/>
            </w:pPr>
            <w:r w:rsidDel="00000000" w:rsidR="00000000" w:rsidRPr="00000000">
              <w:rPr>
                <w:rFonts w:ascii="Arial" w:cs="Arial" w:eastAsia="Arial" w:hAnsi="Arial"/>
                <w:b w:val="0"/>
                <w:bCs w:val="0"/>
                <w:i w:val="0"/>
                <w:iCs w:val="0"/>
                <w:color w:val="555555"/>
                <w:sz w:val="17"/>
                <w:szCs w:val="17"/>
                <w:rtl w:val="0"/>
              </w:rPr>
              <w:t xml:space="preserve">Équipements du logement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2F">
            <w:pPr>
              <w:spacing w:after="0" w:lineRule="auto"/>
              <w:rPr/>
            </w:pPr>
            <w:r w:rsidDel="00000000" w:rsidR="00000000" w:rsidRPr="00000000">
              <w:rPr>
                <w:rtl w:val="0"/>
              </w:rPr>
            </w:r>
          </w:p>
        </w:tc>
      </w:tr>
    </w:tbl>
    <w:p w:rsidR="00000000" w:rsidDel="00000000" w:rsidP="00000000" w:rsidRDefault="00000000" w:rsidRPr="00000000" w14:paraId="00000030">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Rappel : un logement décent doit respecter les critères minimaux de performance suivants. En France métropolitaine : à compter du 1er janvier 2025, la classe F du DPE ; à compter du 1er janvier 2028, la classe E ; à compter du 1er janvier 2034, la classe D. En Guadeloupe, en Martinique, en Guyane, à La Réunion et à Mayotte : à compter du 1er janvier 2028, la classe F ; à compter du 1er janvier 2031, la classe E. La consommation d'énergie finale et le niveau de performance du logement sont déterminés selon la méthode du diagnostic de performance énergétique mentionné à l'article L. 126-26 du code de la construction et de l'habitation.</w:t>
      </w:r>
      <w:r w:rsidDel="00000000" w:rsidR="00000000" w:rsidRPr="00000000">
        <w:rPr>
          <w:rtl w:val="0"/>
        </w:rPr>
      </w:r>
    </w:p>
    <w:p w:rsidR="00000000" w:rsidDel="00000000" w:rsidP="00000000" w:rsidRDefault="00000000" w:rsidRPr="00000000" w14:paraId="00000031">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D. Destination des locaux : usage d'habitation. L'espace privatif et les parties communes mises à disposition constituent la résidence principale du locataire.</w:t>
      </w:r>
      <w:r w:rsidDel="00000000" w:rsidR="00000000" w:rsidRPr="00000000">
        <w:rPr>
          <w:rtl w:val="0"/>
        </w:rPr>
      </w:r>
    </w:p>
    <w:p w:rsidR="00000000" w:rsidDel="00000000" w:rsidP="00000000" w:rsidRDefault="00000000" w:rsidRPr="00000000" w14:paraId="00000032">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Le présent contrat s'inscrit dans une colocation formalisée par plusieurs contrats, au sens de l'article 8-1 de la loi n° 89-462 du 6 juillet 1989.</w:t>
      </w:r>
      <w:r w:rsidDel="00000000" w:rsidR="00000000" w:rsidRPr="00000000">
        <w:rPr>
          <w:rtl w:val="0"/>
        </w:rPr>
      </w:r>
    </w:p>
    <w:p w:rsidR="00000000" w:rsidDel="00000000" w:rsidP="00000000" w:rsidRDefault="00000000" w:rsidRPr="00000000" w14:paraId="00000033">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II bis. Mobilier</w:t>
      </w:r>
      <w:r w:rsidDel="00000000" w:rsidR="00000000" w:rsidRPr="00000000">
        <w:rPr>
          <w:rtl w:val="0"/>
        </w:rPr>
      </w:r>
    </w:p>
    <w:p w:rsidR="00000000" w:rsidDel="00000000" w:rsidP="00000000" w:rsidRDefault="00000000" w:rsidRPr="00000000" w14:paraId="00000034">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Le bailleur déclare que le logement comporte au minimum les éléments de mobilier suivants :</w:t>
      </w:r>
      <w:r w:rsidDel="00000000" w:rsidR="00000000" w:rsidRPr="00000000">
        <w:rPr>
          <w:rtl w:val="0"/>
        </w:rPr>
      </w:r>
    </w:p>
    <w:p w:rsidR="00000000" w:rsidDel="00000000" w:rsidP="00000000" w:rsidRDefault="00000000" w:rsidRPr="00000000" w14:paraId="00000035">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Literie comprenant couette ou couverture</w:t>
      </w:r>
      <w:r w:rsidDel="00000000" w:rsidR="00000000" w:rsidRPr="00000000">
        <w:rPr>
          <w:rtl w:val="0"/>
        </w:rPr>
      </w:r>
    </w:p>
    <w:p w:rsidR="00000000" w:rsidDel="00000000" w:rsidP="00000000" w:rsidRDefault="00000000" w:rsidRPr="00000000" w14:paraId="00000036">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Dispositif d'occultation des fenêtres dans les pièces destinées à être utilisées comme chambre à coucher</w:t>
      </w:r>
      <w:r w:rsidDel="00000000" w:rsidR="00000000" w:rsidRPr="00000000">
        <w:rPr>
          <w:rtl w:val="0"/>
        </w:rPr>
      </w:r>
    </w:p>
    <w:p w:rsidR="00000000" w:rsidDel="00000000" w:rsidP="00000000" w:rsidRDefault="00000000" w:rsidRPr="00000000" w14:paraId="00000037">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Plaques de cuisson</w:t>
      </w:r>
      <w:r w:rsidDel="00000000" w:rsidR="00000000" w:rsidRPr="00000000">
        <w:rPr>
          <w:rtl w:val="0"/>
        </w:rPr>
      </w:r>
    </w:p>
    <w:p w:rsidR="00000000" w:rsidDel="00000000" w:rsidP="00000000" w:rsidRDefault="00000000" w:rsidRPr="00000000" w14:paraId="00000038">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Four ou four à micro-ondes</w:t>
      </w:r>
      <w:r w:rsidDel="00000000" w:rsidR="00000000" w:rsidRPr="00000000">
        <w:rPr>
          <w:rtl w:val="0"/>
        </w:rPr>
      </w:r>
    </w:p>
    <w:p w:rsidR="00000000" w:rsidDel="00000000" w:rsidP="00000000" w:rsidRDefault="00000000" w:rsidRPr="00000000" w14:paraId="00000039">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Réfrigérateur et congélateur, ou au minimum un réfrigérateur doté d'un compartiment permettant de disposer d'une température inférieure ou égale à -6 °C</w:t>
      </w:r>
      <w:r w:rsidDel="00000000" w:rsidR="00000000" w:rsidRPr="00000000">
        <w:rPr>
          <w:rtl w:val="0"/>
        </w:rPr>
      </w:r>
    </w:p>
    <w:p w:rsidR="00000000" w:rsidDel="00000000" w:rsidP="00000000" w:rsidRDefault="00000000" w:rsidRPr="00000000" w14:paraId="0000003A">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Vaisselle nécessaire à la prise des repas</w:t>
      </w:r>
      <w:r w:rsidDel="00000000" w:rsidR="00000000" w:rsidRPr="00000000">
        <w:rPr>
          <w:rtl w:val="0"/>
        </w:rPr>
      </w:r>
    </w:p>
    <w:p w:rsidR="00000000" w:rsidDel="00000000" w:rsidP="00000000" w:rsidRDefault="00000000" w:rsidRPr="00000000" w14:paraId="0000003B">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Ustensiles de cuisine</w:t>
      </w:r>
      <w:r w:rsidDel="00000000" w:rsidR="00000000" w:rsidRPr="00000000">
        <w:rPr>
          <w:rtl w:val="0"/>
        </w:rPr>
      </w:r>
    </w:p>
    <w:p w:rsidR="00000000" w:rsidDel="00000000" w:rsidP="00000000" w:rsidRDefault="00000000" w:rsidRPr="00000000" w14:paraId="0000003C">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Table et sièges</w:t>
      </w:r>
      <w:r w:rsidDel="00000000" w:rsidR="00000000" w:rsidRPr="00000000">
        <w:rPr>
          <w:rtl w:val="0"/>
        </w:rPr>
      </w:r>
    </w:p>
    <w:p w:rsidR="00000000" w:rsidDel="00000000" w:rsidP="00000000" w:rsidRDefault="00000000" w:rsidRPr="00000000" w14:paraId="0000003D">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Étagères de rangement</w:t>
      </w:r>
      <w:r w:rsidDel="00000000" w:rsidR="00000000" w:rsidRPr="00000000">
        <w:rPr>
          <w:rtl w:val="0"/>
        </w:rPr>
      </w:r>
    </w:p>
    <w:p w:rsidR="00000000" w:rsidDel="00000000" w:rsidP="00000000" w:rsidRDefault="00000000" w:rsidRPr="00000000" w14:paraId="0000003E">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Luminaires</w:t>
      </w:r>
      <w:r w:rsidDel="00000000" w:rsidR="00000000" w:rsidRPr="00000000">
        <w:rPr>
          <w:rtl w:val="0"/>
        </w:rPr>
      </w:r>
    </w:p>
    <w:p w:rsidR="00000000" w:rsidDel="00000000" w:rsidP="00000000" w:rsidRDefault="00000000" w:rsidRPr="00000000" w14:paraId="0000003F">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Matériel d'entretien ménager adapté aux caractéristiques du logement</w:t>
      </w:r>
      <w:r w:rsidDel="00000000" w:rsidR="00000000" w:rsidRPr="00000000">
        <w:rPr>
          <w:rtl w:val="0"/>
        </w:rPr>
      </w:r>
    </w:p>
    <w:p w:rsidR="00000000" w:rsidDel="00000000" w:rsidP="00000000" w:rsidRDefault="00000000" w:rsidRPr="00000000" w14:paraId="00000040">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Un inventaire et un état détaillé du mobilier sont établis contradictoirement et annexés au présent contrat.</w:t>
      </w:r>
      <w:r w:rsidDel="00000000" w:rsidR="00000000" w:rsidRPr="00000000">
        <w:rPr>
          <w:rtl w:val="0"/>
        </w:rPr>
      </w:r>
    </w:p>
    <w:p w:rsidR="00000000" w:rsidDel="00000000" w:rsidP="00000000" w:rsidRDefault="00000000" w:rsidRPr="00000000" w14:paraId="00000041">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III. Date de prise d'effet et durée du contrat</w:t>
      </w:r>
      <w:r w:rsidDel="00000000" w:rsidR="00000000" w:rsidRPr="00000000">
        <w:rPr>
          <w:rtl w:val="0"/>
        </w:rPr>
      </w:r>
    </w:p>
    <w:tbl>
      <w:tblPr>
        <w:tblStyle w:val="Table6"/>
        <w:tblW w:w="10546" w:type="dxa"/>
        <w:jc w:val="center"/>
        <w:tblLayout w:type="fixed"/>
        <w:tblLook w:val="0400"/>
      </w:tblPr>
      <w:tblGrid>
        <w:gridCol w:w="2266"/>
        <w:gridCol w:w="8280"/>
        <w:tblGridChange w:id="0">
          <w:tblGrid>
            <w:gridCol w:w="2266"/>
            <w:gridCol w:w="8280"/>
          </w:tblGrid>
        </w:tblGridChange>
      </w:tblGrid>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2">
            <w:pPr>
              <w:spacing w:after="0" w:lineRule="auto"/>
              <w:rPr/>
            </w:pPr>
            <w:r w:rsidDel="00000000" w:rsidR="00000000" w:rsidRPr="00000000">
              <w:rPr>
                <w:rFonts w:ascii="Arial" w:cs="Arial" w:eastAsia="Arial" w:hAnsi="Arial"/>
                <w:b w:val="0"/>
                <w:bCs w:val="0"/>
                <w:i w:val="0"/>
                <w:iCs w:val="0"/>
                <w:color w:val="555555"/>
                <w:sz w:val="17"/>
                <w:szCs w:val="17"/>
                <w:rtl w:val="0"/>
              </w:rPr>
              <w:t xml:space="preserve">Date de prise d'effet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3">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4">
            <w:pPr>
              <w:spacing w:after="0" w:lineRule="auto"/>
              <w:rPr/>
            </w:pPr>
            <w:r w:rsidDel="00000000" w:rsidR="00000000" w:rsidRPr="00000000">
              <w:rPr>
                <w:rFonts w:ascii="Arial" w:cs="Arial" w:eastAsia="Arial" w:hAnsi="Arial"/>
                <w:b w:val="0"/>
                <w:bCs w:val="0"/>
                <w:i w:val="0"/>
                <w:iCs w:val="0"/>
                <w:color w:val="555555"/>
                <w:sz w:val="17"/>
                <w:szCs w:val="17"/>
                <w:rtl w:val="0"/>
              </w:rPr>
              <w:t xml:space="preserve">Durée du contrat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5">
            <w:pPr>
              <w:spacing w:after="0" w:lineRule="auto"/>
              <w:rPr/>
            </w:pPr>
            <w:r w:rsidDel="00000000" w:rsidR="00000000" w:rsidRPr="00000000">
              <w:rPr>
                <w:rtl w:val="0"/>
              </w:rPr>
            </w:r>
          </w:p>
        </w:tc>
      </w:tr>
    </w:tbl>
    <w:p w:rsidR="00000000" w:rsidDel="00000000" w:rsidP="00000000" w:rsidRDefault="00000000" w:rsidRPr="00000000" w14:paraId="00000046">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Le contrat prend fin, se renouvelle ou est reconduit dans les conditions prévues par la loi n° 89-462 du 6 juillet 1989.</w:t>
      </w:r>
      <w:r w:rsidDel="00000000" w:rsidR="00000000" w:rsidRPr="00000000">
        <w:rPr>
          <w:rtl w:val="0"/>
        </w:rPr>
      </w:r>
    </w:p>
    <w:p w:rsidR="00000000" w:rsidDel="00000000" w:rsidP="00000000" w:rsidRDefault="00000000" w:rsidRPr="00000000" w14:paraId="00000047">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À son échéance, le bail meublé est reconduit tacitement pour un an aux mêmes conditions. Le locataire peut donner congé à tout moment avec un préavis d'un mois. Le bailleur ne peut donner congé que pour l'échéance, avec un préavis d'au moins trois mois, pour reprise, vente ou motif légitime et sérieux, dans les formes et sous les réserves prévues par la loi.</w:t>
      </w:r>
      <w:r w:rsidDel="00000000" w:rsidR="00000000" w:rsidRPr="00000000">
        <w:rPr>
          <w:rtl w:val="0"/>
        </w:rPr>
      </w:r>
    </w:p>
    <w:p w:rsidR="00000000" w:rsidDel="00000000" w:rsidP="00000000" w:rsidRDefault="00000000" w:rsidRPr="00000000" w14:paraId="00000048">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IV. Conditions financières</w:t>
      </w:r>
      <w:r w:rsidDel="00000000" w:rsidR="00000000" w:rsidRPr="00000000">
        <w:rPr>
          <w:rtl w:val="0"/>
        </w:rPr>
      </w:r>
    </w:p>
    <w:tbl>
      <w:tblPr>
        <w:tblStyle w:val="Table7"/>
        <w:tblW w:w="10546" w:type="dxa"/>
        <w:jc w:val="center"/>
        <w:tblLayout w:type="fixed"/>
        <w:tblLook w:val="0400"/>
      </w:tblPr>
      <w:tblGrid>
        <w:gridCol w:w="3995"/>
        <w:gridCol w:w="6551"/>
        <w:tblGridChange w:id="0">
          <w:tblGrid>
            <w:gridCol w:w="3995"/>
            <w:gridCol w:w="6551"/>
          </w:tblGrid>
        </w:tblGridChange>
      </w:tblGrid>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9">
            <w:pPr>
              <w:spacing w:after="0" w:lineRule="auto"/>
              <w:rPr/>
            </w:pPr>
            <w:r w:rsidDel="00000000" w:rsidR="00000000" w:rsidRPr="00000000">
              <w:rPr>
                <w:rFonts w:ascii="Arial" w:cs="Arial" w:eastAsia="Arial" w:hAnsi="Arial"/>
                <w:b w:val="0"/>
                <w:bCs w:val="0"/>
                <w:i w:val="0"/>
                <w:iCs w:val="0"/>
                <w:color w:val="555555"/>
                <w:sz w:val="17"/>
                <w:szCs w:val="17"/>
                <w:rtl w:val="0"/>
              </w:rPr>
              <w:t xml:space="preserve">Loyer mensuel hors charges</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A">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B">
            <w:pPr>
              <w:spacing w:after="0" w:lineRule="auto"/>
              <w:rPr/>
            </w:pPr>
            <w:r w:rsidDel="00000000" w:rsidR="00000000" w:rsidRPr="00000000">
              <w:rPr>
                <w:rFonts w:ascii="Arial" w:cs="Arial" w:eastAsia="Arial" w:hAnsi="Arial"/>
                <w:b w:val="0"/>
                <w:bCs w:val="0"/>
                <w:i w:val="0"/>
                <w:iCs w:val="0"/>
                <w:color w:val="555555"/>
                <w:sz w:val="17"/>
                <w:szCs w:val="17"/>
                <w:rtl w:val="0"/>
              </w:rPr>
              <w:t xml:space="preserve">Charges récupérables (provision mensuelle)</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C">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D">
            <w:pPr>
              <w:spacing w:after="0" w:lineRule="auto"/>
              <w:rPr/>
            </w:pPr>
            <w:r w:rsidDel="00000000" w:rsidR="00000000" w:rsidRPr="00000000">
              <w:rPr>
                <w:rFonts w:ascii="Arial" w:cs="Arial" w:eastAsia="Arial" w:hAnsi="Arial"/>
                <w:b w:val="0"/>
                <w:bCs w:val="0"/>
                <w:i w:val="0"/>
                <w:iCs w:val="0"/>
                <w:color w:val="555555"/>
                <w:sz w:val="17"/>
                <w:szCs w:val="17"/>
                <w:rtl w:val="0"/>
              </w:rPr>
              <w:t xml:space="preserve">Total mensuel</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4E">
            <w:pPr>
              <w:spacing w:after="0" w:lineRule="auto"/>
              <w:rPr/>
            </w:pPr>
            <w:r w:rsidDel="00000000" w:rsidR="00000000" w:rsidRPr="00000000">
              <w:rPr>
                <w:rtl w:val="0"/>
              </w:rPr>
            </w:r>
          </w:p>
        </w:tc>
      </w:tr>
    </w:tbl>
    <w:p w:rsidR="00000000" w:rsidDel="00000000" w:rsidP="00000000" w:rsidRDefault="00000000" w:rsidRPr="00000000" w14:paraId="0000004F">
      <w:pPr>
        <w:rPr/>
      </w:pPr>
      <w:r w:rsidDel="00000000" w:rsidR="00000000" w:rsidRPr="00000000">
        <w:rPr>
          <w:rtl w:val="0"/>
        </w:rPr>
      </w:r>
    </w:p>
    <w:tbl>
      <w:tblPr>
        <w:tblStyle w:val="Table8"/>
        <w:tblW w:w="10546" w:type="dxa"/>
        <w:jc w:val="center"/>
        <w:tblLayout w:type="fixed"/>
        <w:tblLook w:val="0400"/>
      </w:tblPr>
      <w:tblGrid>
        <w:gridCol w:w="2281"/>
        <w:gridCol w:w="8265"/>
        <w:tblGridChange w:id="0">
          <w:tblGrid>
            <w:gridCol w:w="2281"/>
            <w:gridCol w:w="8265"/>
          </w:tblGrid>
        </w:tblGridChange>
      </w:tblGrid>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0">
            <w:pPr>
              <w:spacing w:after="0" w:lineRule="auto"/>
              <w:rPr/>
            </w:pPr>
            <w:r w:rsidDel="00000000" w:rsidR="00000000" w:rsidRPr="00000000">
              <w:rPr>
                <w:rFonts w:ascii="Arial" w:cs="Arial" w:eastAsia="Arial" w:hAnsi="Arial"/>
                <w:b w:val="0"/>
                <w:bCs w:val="0"/>
                <w:i w:val="0"/>
                <w:iCs w:val="0"/>
                <w:color w:val="555555"/>
                <w:sz w:val="17"/>
                <w:szCs w:val="17"/>
                <w:rtl w:val="0"/>
              </w:rPr>
              <w:t xml:space="preserve">Périodicité</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1">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2">
            <w:pPr>
              <w:spacing w:after="0" w:lineRule="auto"/>
              <w:rPr/>
            </w:pPr>
            <w:r w:rsidDel="00000000" w:rsidR="00000000" w:rsidRPr="00000000">
              <w:rPr>
                <w:rFonts w:ascii="Arial" w:cs="Arial" w:eastAsia="Arial" w:hAnsi="Arial"/>
                <w:b w:val="0"/>
                <w:bCs w:val="0"/>
                <w:i w:val="0"/>
                <w:iCs w:val="0"/>
                <w:color w:val="555555"/>
                <w:sz w:val="17"/>
                <w:szCs w:val="17"/>
                <w:rtl w:val="0"/>
              </w:rPr>
              <w:t xml:space="preserve">Terme de paiement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3">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4">
            <w:pPr>
              <w:spacing w:after="0" w:lineRule="auto"/>
              <w:rPr/>
            </w:pPr>
            <w:r w:rsidDel="00000000" w:rsidR="00000000" w:rsidRPr="00000000">
              <w:rPr>
                <w:rFonts w:ascii="Arial" w:cs="Arial" w:eastAsia="Arial" w:hAnsi="Arial"/>
                <w:b w:val="0"/>
                <w:bCs w:val="0"/>
                <w:i w:val="0"/>
                <w:iCs w:val="0"/>
                <w:color w:val="555555"/>
                <w:sz w:val="17"/>
                <w:szCs w:val="17"/>
                <w:rtl w:val="0"/>
              </w:rPr>
              <w:t xml:space="preserve">Date de paiement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5">
            <w:pPr>
              <w:spacing w:after="0" w:lineRule="auto"/>
              <w:rPr/>
            </w:pPr>
            <w:r w:rsidDel="00000000" w:rsidR="00000000" w:rsidRPr="00000000">
              <w:rPr>
                <w:rtl w:val="0"/>
              </w:rPr>
            </w:r>
          </w:p>
        </w:tc>
      </w:tr>
    </w:tbl>
    <w:p w:rsidR="00000000" w:rsidDel="00000000" w:rsidP="00000000" w:rsidRDefault="00000000" w:rsidRPr="00000000" w14:paraId="00000056">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Les provisions sur charges font l'objet d'une régularisation au moins annuelle, dans les conditions prévues par la loi.</w:t>
      </w:r>
      <w:r w:rsidDel="00000000" w:rsidR="00000000" w:rsidRPr="00000000">
        <w:rPr>
          <w:rtl w:val="0"/>
        </w:rPr>
      </w:r>
    </w:p>
    <w:p w:rsidR="00000000" w:rsidDel="00000000" w:rsidP="00000000" w:rsidRDefault="00000000" w:rsidRPr="00000000" w14:paraId="00000057">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Le loyer peut être révisé chaque année à la date anniversaire du contrat, dans la limite de la variation de l'indice de référence des loyers publié par l'INSEE. Trimestre de référence : </w:t>
      </w:r>
      <w:r w:rsidDel="00000000" w:rsidR="00000000" w:rsidRPr="00000000">
        <w:rPr>
          <w:rtl w:val="0"/>
        </w:rPr>
      </w:r>
    </w:p>
    <w:tbl>
      <w:tblPr>
        <w:tblStyle w:val="Table9"/>
        <w:tblW w:w="10536" w:type="dxa"/>
        <w:jc w:val="center"/>
        <w:tblLayout w:type="fixed"/>
        <w:tblLook w:val="0400"/>
      </w:tblPr>
      <w:tblGrid>
        <w:gridCol w:w="5268"/>
        <w:gridCol w:w="5268"/>
        <w:tblGridChange w:id="0">
          <w:tblGrid>
            <w:gridCol w:w="5268"/>
            <w:gridCol w:w="5268"/>
          </w:tblGrid>
        </w:tblGridChange>
      </w:tblGrid>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8">
            <w:pPr>
              <w:spacing w:after="0" w:lineRule="auto"/>
              <w:rPr/>
            </w:pPr>
            <w:r w:rsidDel="00000000" w:rsidR="00000000" w:rsidRPr="00000000">
              <w:rPr>
                <w:rFonts w:ascii="Arial" w:cs="Arial" w:eastAsia="Arial" w:hAnsi="Arial"/>
                <w:b w:val="0"/>
                <w:bCs w:val="0"/>
                <w:i w:val="0"/>
                <w:iCs w:val="0"/>
                <w:color w:val="555555"/>
                <w:sz w:val="17"/>
                <w:szCs w:val="17"/>
                <w:rtl w:val="0"/>
              </w:rPr>
              <w:t xml:space="preserve">Encadrement de l'évolution des loyers à la relocation</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9">
            <w:pPr>
              <w:spacing w:after="0" w:lineRule="auto"/>
              <w:rPr/>
            </w:pPr>
            <w:r w:rsidDel="00000000" w:rsidR="00000000" w:rsidRPr="00000000">
              <w:rPr>
                <w:rFonts w:ascii="Arial" w:cs="Arial" w:eastAsia="Arial" w:hAnsi="Arial"/>
                <w:b w:val="0"/>
                <w:bCs w:val="0"/>
                <w:i w:val="0"/>
                <w:iCs w:val="0"/>
                <w:color w:val="555555"/>
                <w:sz w:val="17"/>
                <w:szCs w:val="17"/>
                <w:rtl w:val="0"/>
              </w:rPr>
              <w:t xml:space="preserve">☐ Oui     ☐ Non</w:t>
            </w: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A">
            <w:pPr>
              <w:spacing w:after="0" w:lineRule="auto"/>
              <w:rPr/>
            </w:pPr>
            <w:r w:rsidDel="00000000" w:rsidR="00000000" w:rsidRPr="00000000">
              <w:rPr>
                <w:rFonts w:ascii="Arial" w:cs="Arial" w:eastAsia="Arial" w:hAnsi="Arial"/>
                <w:b w:val="0"/>
                <w:bCs w:val="0"/>
                <w:i w:val="0"/>
                <w:iCs w:val="0"/>
                <w:color w:val="555555"/>
                <w:sz w:val="17"/>
                <w:szCs w:val="17"/>
                <w:rtl w:val="0"/>
              </w:rPr>
              <w:t xml:space="preserve">Loyer de référence majoré fixé par arrêté préfectoral</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B">
            <w:pPr>
              <w:spacing w:after="0" w:lineRule="auto"/>
              <w:rPr/>
            </w:pPr>
            <w:r w:rsidDel="00000000" w:rsidR="00000000" w:rsidRPr="00000000">
              <w:rPr>
                <w:rFonts w:ascii="Arial" w:cs="Arial" w:eastAsia="Arial" w:hAnsi="Arial"/>
                <w:b w:val="0"/>
                <w:bCs w:val="0"/>
                <w:i w:val="0"/>
                <w:iCs w:val="0"/>
                <w:color w:val="555555"/>
                <w:sz w:val="17"/>
                <w:szCs w:val="17"/>
                <w:rtl w:val="0"/>
              </w:rPr>
              <w:t xml:space="preserve">☐ Oui     ☐ Non</w:t>
            </w: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C">
            <w:pPr>
              <w:spacing w:after="0" w:lineRule="auto"/>
              <w:rPr/>
            </w:pPr>
            <w:r w:rsidDel="00000000" w:rsidR="00000000" w:rsidRPr="00000000">
              <w:rPr>
                <w:rFonts w:ascii="Arial" w:cs="Arial" w:eastAsia="Arial" w:hAnsi="Arial"/>
                <w:b w:val="0"/>
                <w:bCs w:val="0"/>
                <w:i w:val="0"/>
                <w:iCs w:val="0"/>
                <w:color w:val="555555"/>
                <w:sz w:val="17"/>
                <w:szCs w:val="17"/>
                <w:rtl w:val="0"/>
              </w:rPr>
              <w:t xml:space="preserve">Dépenses énergétiques (pour information)</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D">
            <w:pPr>
              <w:spacing w:after="0" w:lineRule="auto"/>
              <w:rPr/>
            </w:pPr>
            <w:r w:rsidDel="00000000" w:rsidR="00000000" w:rsidRPr="00000000">
              <w:rPr>
                <w:rFonts w:ascii="Arial" w:cs="Arial" w:eastAsia="Arial" w:hAnsi="Arial"/>
                <w:b w:val="0"/>
                <w:bCs w:val="0"/>
                <w:i w:val="0"/>
                <w:iCs w:val="0"/>
                <w:color w:val="555555"/>
                <w:sz w:val="17"/>
                <w:szCs w:val="17"/>
                <w:rtl w:val="0"/>
              </w:rPr>
              <w:t xml:space="preserve">Montant estimé :                  €   Année de référence : </w:t>
            </w:r>
            <w:r w:rsidDel="00000000" w:rsidR="00000000" w:rsidRPr="00000000">
              <w:rPr>
                <w:rtl w:val="0"/>
              </w:rPr>
            </w:r>
          </w:p>
        </w:tc>
      </w:tr>
    </w:tbl>
    <w:p w:rsidR="00000000" w:rsidDel="00000000" w:rsidP="00000000" w:rsidRDefault="00000000" w:rsidRPr="00000000" w14:paraId="0000005E">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V. Travaux</w:t>
      </w:r>
      <w:r w:rsidDel="00000000" w:rsidR="00000000" w:rsidRPr="00000000">
        <w:rPr>
          <w:rtl w:val="0"/>
        </w:rPr>
      </w:r>
    </w:p>
    <w:tbl>
      <w:tblPr>
        <w:tblStyle w:val="Table10"/>
        <w:tblW w:w="10536" w:type="dxa"/>
        <w:jc w:val="center"/>
        <w:tblLayout w:type="fixed"/>
        <w:tblLook w:val="0400"/>
      </w:tblPr>
      <w:tblGrid>
        <w:gridCol w:w="5268"/>
        <w:gridCol w:w="5268"/>
        <w:tblGridChange w:id="0">
          <w:tblGrid>
            <w:gridCol w:w="5268"/>
            <w:gridCol w:w="5268"/>
          </w:tblGrid>
        </w:tblGridChange>
      </w:tblGrid>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5F">
            <w:pPr>
              <w:spacing w:after="0" w:lineRule="auto"/>
              <w:rPr/>
            </w:pPr>
            <w:r w:rsidDel="00000000" w:rsidR="00000000" w:rsidRPr="00000000">
              <w:rPr>
                <w:rFonts w:ascii="Arial" w:cs="Arial" w:eastAsia="Arial" w:hAnsi="Arial"/>
                <w:b w:val="0"/>
                <w:bCs w:val="0"/>
                <w:i w:val="0"/>
                <w:iCs w:val="0"/>
                <w:color w:val="555555"/>
                <w:sz w:val="17"/>
                <w:szCs w:val="17"/>
                <w:rtl w:val="0"/>
              </w:rPr>
              <w:t xml:space="preserve">Travaux d'amélioration ou de mise en conformité depuis le dernier bail ou renouvellement</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60">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61">
            <w:pPr>
              <w:spacing w:after="0" w:lineRule="auto"/>
              <w:rPr/>
            </w:pPr>
            <w:r w:rsidDel="00000000" w:rsidR="00000000" w:rsidRPr="00000000">
              <w:rPr>
                <w:rFonts w:ascii="Arial" w:cs="Arial" w:eastAsia="Arial" w:hAnsi="Arial"/>
                <w:b w:val="0"/>
                <w:bCs w:val="0"/>
                <w:i w:val="0"/>
                <w:iCs w:val="0"/>
                <w:color w:val="555555"/>
                <w:sz w:val="17"/>
                <w:szCs w:val="17"/>
                <w:rtl w:val="0"/>
              </w:rPr>
              <w:t xml:space="preserve">Travaux du bailleur en cours de bail et éventuelle majoration convenue</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62">
            <w:pPr>
              <w:spacing w:after="0" w:lineRule="auto"/>
              <w:rPr/>
            </w:pPr>
            <w:r w:rsidDel="00000000" w:rsidR="00000000" w:rsidRPr="00000000">
              <w:rPr>
                <w:rtl w:val="0"/>
              </w:rPr>
            </w:r>
          </w:p>
        </w:tc>
      </w:tr>
      <w:tr>
        <w:trPr>
          <w:cantSplit w:val="1"/>
          <w:tblHeader w:val="0"/>
        </w:trPr>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63">
            <w:pPr>
              <w:spacing w:after="0" w:lineRule="auto"/>
              <w:rPr/>
            </w:pPr>
            <w:r w:rsidDel="00000000" w:rsidR="00000000" w:rsidRPr="00000000">
              <w:rPr>
                <w:rFonts w:ascii="Arial" w:cs="Arial" w:eastAsia="Arial" w:hAnsi="Arial"/>
                <w:b w:val="0"/>
                <w:bCs w:val="0"/>
                <w:i w:val="0"/>
                <w:iCs w:val="0"/>
                <w:color w:val="555555"/>
                <w:sz w:val="17"/>
                <w:szCs w:val="17"/>
                <w:rtl w:val="0"/>
              </w:rPr>
              <w:t xml:space="preserve">Travaux du locataire et éventuelle diminution de loyer</w:t>
            </w:r>
            <w:r w:rsidDel="00000000" w:rsidR="00000000" w:rsidRPr="00000000">
              <w:rPr>
                <w:rtl w:val="0"/>
              </w:rPr>
            </w:r>
          </w:p>
        </w:tc>
        <w:tc>
          <w:tcPr>
            <w:tcBorders>
              <w:top w:color="c2c2c2" w:space="0" w:sz="4" w:val="single"/>
              <w:left w:color="c2c2c2" w:space="0" w:sz="4" w:val="single"/>
              <w:bottom w:color="c2c2c2" w:space="0" w:sz="4" w:val="single"/>
              <w:right w:color="c2c2c2" w:space="0" w:sz="4" w:val="single"/>
            </w:tcBorders>
            <w:tcMar>
              <w:top w:w="55.0" w:type="dxa"/>
              <w:left w:w="150.0" w:type="dxa"/>
              <w:bottom w:w="55.0" w:type="dxa"/>
              <w:right w:w="150.0" w:type="dxa"/>
            </w:tcMar>
            <w:vAlign w:val="center"/>
          </w:tcPr>
          <w:p w:rsidR="00000000" w:rsidDel="00000000" w:rsidP="00000000" w:rsidRDefault="00000000" w:rsidRPr="00000000" w14:paraId="00000064">
            <w:pPr>
              <w:spacing w:after="0" w:lineRule="auto"/>
              <w:rPr/>
            </w:pPr>
            <w:r w:rsidDel="00000000" w:rsidR="00000000" w:rsidRPr="00000000">
              <w:rPr>
                <w:rtl w:val="0"/>
              </w:rPr>
            </w:r>
          </w:p>
        </w:tc>
      </w:tr>
    </w:tbl>
    <w:p w:rsidR="00000000" w:rsidDel="00000000" w:rsidP="00000000" w:rsidRDefault="00000000" w:rsidRPr="00000000" w14:paraId="00000065">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VI. Garanties</w:t>
      </w:r>
      <w:r w:rsidDel="00000000" w:rsidR="00000000" w:rsidRPr="00000000">
        <w:rPr>
          <w:rtl w:val="0"/>
        </w:rPr>
      </w:r>
    </w:p>
    <w:p w:rsidR="00000000" w:rsidDel="00000000" w:rsidP="00000000" w:rsidRDefault="00000000" w:rsidRPr="00000000" w14:paraId="00000066">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Un dépôt de garantie de </w:t>
      </w:r>
      <w:r w:rsidDel="00000000" w:rsidR="00000000" w:rsidRPr="00000000">
        <w:rPr>
          <w:color w:val="222222"/>
          <w:rtl w:val="0"/>
        </w:rPr>
        <w:t xml:space="preserve">………………..</w:t>
      </w:r>
      <w:r w:rsidDel="00000000" w:rsidR="00000000" w:rsidRPr="00000000">
        <w:rPr>
          <w:rFonts w:ascii="Arial" w:cs="Arial" w:eastAsia="Arial" w:hAnsi="Arial"/>
          <w:b w:val="0"/>
          <w:bCs w:val="0"/>
          <w:i w:val="0"/>
          <w:iCs w:val="0"/>
          <w:color w:val="222222"/>
          <w:sz w:val="18"/>
          <w:szCs w:val="18"/>
          <w:rtl w:val="0"/>
        </w:rPr>
        <w:t xml:space="preserve"> euros est versé par le locataire à la signature du contrat. Il est restitué dans les conditions prévues par la loi du 6 juillet 1989.</w:t>
      </w:r>
      <w:r w:rsidDel="00000000" w:rsidR="00000000" w:rsidRPr="00000000">
        <w:rPr>
          <w:rtl w:val="0"/>
        </w:rPr>
      </w:r>
    </w:p>
    <w:p w:rsidR="00000000" w:rsidDel="00000000" w:rsidP="00000000" w:rsidRDefault="00000000" w:rsidRPr="00000000" w14:paraId="00000067">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VII. Clause résolutoire</w:t>
      </w:r>
      <w:r w:rsidDel="00000000" w:rsidR="00000000" w:rsidRPr="00000000">
        <w:rPr>
          <w:rtl w:val="0"/>
        </w:rPr>
      </w:r>
    </w:p>
    <w:p w:rsidR="00000000" w:rsidDel="00000000" w:rsidP="00000000" w:rsidRDefault="00000000" w:rsidRPr="00000000" w14:paraId="00000068">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Le présent contrat sera résilié de plein droit en cas de défaut de paiement du loyer ou des charges aux termes convenus, de non-versement du dépôt de garantie, de défaut d'assurance des risques locatifs par le locataire, ou de troubles de voisinage constatés par une décision de justice passée en force de chose jugée, après mise en œuvre de la procédure et des délais prévus par la loi du 6 juillet 1989.</w:t>
      </w:r>
      <w:r w:rsidDel="00000000" w:rsidR="00000000" w:rsidRPr="00000000">
        <w:rPr>
          <w:rtl w:val="0"/>
        </w:rPr>
      </w:r>
    </w:p>
    <w:p w:rsidR="00000000" w:rsidDel="00000000" w:rsidP="00000000" w:rsidRDefault="00000000" w:rsidRPr="00000000" w14:paraId="00000069">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VIII. Annexes</w:t>
      </w:r>
      <w:r w:rsidDel="00000000" w:rsidR="00000000" w:rsidRPr="00000000">
        <w:rPr>
          <w:rtl w:val="0"/>
        </w:rPr>
      </w:r>
    </w:p>
    <w:p w:rsidR="00000000" w:rsidDel="00000000" w:rsidP="00000000" w:rsidRDefault="00000000" w:rsidRPr="00000000" w14:paraId="0000006A">
      <w:pPr>
        <w:spacing w:after="80" w:before="0" w:line="259" w:lineRule="auto"/>
        <w:rPr/>
      </w:pPr>
      <w:r w:rsidDel="00000000" w:rsidR="00000000" w:rsidRPr="00000000">
        <w:rPr>
          <w:rFonts w:ascii="Arial" w:cs="Arial" w:eastAsia="Arial" w:hAnsi="Arial"/>
          <w:b w:val="0"/>
          <w:bCs w:val="0"/>
          <w:i w:val="0"/>
          <w:iCs w:val="0"/>
          <w:color w:val="222222"/>
          <w:sz w:val="18"/>
          <w:szCs w:val="18"/>
          <w:rtl w:val="0"/>
        </w:rPr>
        <w:t xml:space="preserve">Documents à annexer selon la situation du logement, à vérifier par les parties :</w:t>
      </w:r>
      <w:r w:rsidDel="00000000" w:rsidR="00000000" w:rsidRPr="00000000">
        <w:rPr>
          <w:rtl w:val="0"/>
        </w:rPr>
      </w:r>
    </w:p>
    <w:p w:rsidR="00000000" w:rsidDel="00000000" w:rsidP="00000000" w:rsidRDefault="00000000" w:rsidRPr="00000000" w14:paraId="0000006B">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Diagnostic de performance énergétique (DPE)</w:t>
      </w:r>
      <w:r w:rsidDel="00000000" w:rsidR="00000000" w:rsidRPr="00000000">
        <w:rPr>
          <w:rtl w:val="0"/>
        </w:rPr>
      </w:r>
    </w:p>
    <w:p w:rsidR="00000000" w:rsidDel="00000000" w:rsidP="00000000" w:rsidRDefault="00000000" w:rsidRPr="00000000" w14:paraId="0000006C">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État des lieux d'entrée</w:t>
      </w:r>
      <w:r w:rsidDel="00000000" w:rsidR="00000000" w:rsidRPr="00000000">
        <w:rPr>
          <w:rtl w:val="0"/>
        </w:rPr>
      </w:r>
    </w:p>
    <w:p w:rsidR="00000000" w:rsidDel="00000000" w:rsidP="00000000" w:rsidRDefault="00000000" w:rsidRPr="00000000" w14:paraId="0000006D">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Inventaire et état détaillé du mobilier</w:t>
      </w:r>
      <w:r w:rsidDel="00000000" w:rsidR="00000000" w:rsidRPr="00000000">
        <w:rPr>
          <w:rtl w:val="0"/>
        </w:rPr>
      </w:r>
    </w:p>
    <w:p w:rsidR="00000000" w:rsidDel="00000000" w:rsidP="00000000" w:rsidRDefault="00000000" w:rsidRPr="00000000" w14:paraId="0000006E">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Notice d'information relative aux droits et obligations des locataires et des bailleurs</w:t>
      </w:r>
      <w:r w:rsidDel="00000000" w:rsidR="00000000" w:rsidRPr="00000000">
        <w:rPr>
          <w:rtl w:val="0"/>
        </w:rPr>
      </w:r>
    </w:p>
    <w:p w:rsidR="00000000" w:rsidDel="00000000" w:rsidP="00000000" w:rsidRDefault="00000000" w:rsidRPr="00000000" w14:paraId="0000006F">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État des risques (ERP)</w:t>
      </w:r>
      <w:r w:rsidDel="00000000" w:rsidR="00000000" w:rsidRPr="00000000">
        <w:rPr>
          <w:rtl w:val="0"/>
        </w:rPr>
      </w:r>
    </w:p>
    <w:p w:rsidR="00000000" w:rsidDel="00000000" w:rsidP="00000000" w:rsidRDefault="00000000" w:rsidRPr="00000000" w14:paraId="00000070">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Constat de risque d'exposition au plomb (CREP)</w:t>
      </w:r>
      <w:r w:rsidDel="00000000" w:rsidR="00000000" w:rsidRPr="00000000">
        <w:rPr>
          <w:rtl w:val="0"/>
        </w:rPr>
      </w:r>
    </w:p>
    <w:p w:rsidR="00000000" w:rsidDel="00000000" w:rsidP="00000000" w:rsidRDefault="00000000" w:rsidRPr="00000000" w14:paraId="00000071">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État amiante</w:t>
      </w:r>
      <w:r w:rsidDel="00000000" w:rsidR="00000000" w:rsidRPr="00000000">
        <w:rPr>
          <w:rtl w:val="0"/>
        </w:rPr>
      </w:r>
    </w:p>
    <w:p w:rsidR="00000000" w:rsidDel="00000000" w:rsidP="00000000" w:rsidRDefault="00000000" w:rsidRPr="00000000" w14:paraId="00000072">
      <w:pPr>
        <w:spacing w:after="20" w:lineRule="auto"/>
        <w:ind w:left="170" w:firstLine="0"/>
        <w:rPr/>
      </w:pPr>
      <w:r w:rsidDel="00000000" w:rsidR="00000000" w:rsidRPr="00000000">
        <w:rPr>
          <w:rFonts w:ascii="Arial" w:cs="Arial" w:eastAsia="Arial" w:hAnsi="Arial"/>
          <w:b w:val="0"/>
          <w:bCs w:val="0"/>
          <w:i w:val="0"/>
          <w:iCs w:val="0"/>
          <w:color w:val="111111"/>
          <w:sz w:val="17"/>
          <w:szCs w:val="17"/>
          <w:rtl w:val="0"/>
        </w:rPr>
        <w:t xml:space="preserve">- État de l'installation intérieure d'électricité</w:t>
      </w:r>
      <w:r w:rsidDel="00000000" w:rsidR="00000000" w:rsidRPr="00000000">
        <w:rPr>
          <w:rtl w:val="0"/>
        </w:rPr>
      </w:r>
    </w:p>
    <w:p w:rsidR="00000000" w:rsidDel="00000000" w:rsidP="00000000" w:rsidRDefault="00000000" w:rsidRPr="00000000" w14:paraId="00000073">
      <w:pPr>
        <w:spacing w:after="20" w:lineRule="auto"/>
        <w:ind w:left="170" w:firstLine="0"/>
        <w:rPr>
          <w:rFonts w:ascii="Arial" w:cs="Arial" w:eastAsia="Arial" w:hAnsi="Arial"/>
          <w:b w:val="0"/>
          <w:bCs w:val="0"/>
          <w:i w:val="0"/>
          <w:iCs w:val="0"/>
          <w:color w:val="111111"/>
          <w:sz w:val="17"/>
          <w:szCs w:val="17"/>
        </w:rPr>
      </w:pPr>
      <w:r w:rsidDel="00000000" w:rsidR="00000000" w:rsidRPr="00000000">
        <w:rPr>
          <w:rFonts w:ascii="Arial" w:cs="Arial" w:eastAsia="Arial" w:hAnsi="Arial"/>
          <w:b w:val="0"/>
          <w:bCs w:val="0"/>
          <w:i w:val="0"/>
          <w:iCs w:val="0"/>
          <w:color w:val="111111"/>
          <w:sz w:val="17"/>
          <w:szCs w:val="17"/>
          <w:rtl w:val="0"/>
        </w:rPr>
        <w:t xml:space="preserve">- État de l'installation intérieure de gaz</w:t>
      </w:r>
    </w:p>
    <w:p w:rsidR="00000000" w:rsidDel="00000000" w:rsidP="00000000" w:rsidRDefault="00000000" w:rsidRPr="00000000" w14:paraId="00000074">
      <w:pPr>
        <w:spacing w:after="20" w:lineRule="auto"/>
        <w:ind w:left="170" w:firstLine="0"/>
        <w:rPr>
          <w:color w:val="111111"/>
          <w:sz w:val="17"/>
          <w:szCs w:val="17"/>
        </w:rPr>
      </w:pPr>
      <w:r w:rsidDel="00000000" w:rsidR="00000000" w:rsidRPr="00000000">
        <w:rPr>
          <w:rtl w:val="0"/>
        </w:rPr>
      </w:r>
    </w:p>
    <w:p w:rsidR="00000000" w:rsidDel="00000000" w:rsidP="00000000" w:rsidRDefault="00000000" w:rsidRPr="00000000" w14:paraId="00000075">
      <w:pPr>
        <w:spacing w:after="20" w:lineRule="auto"/>
        <w:ind w:left="170" w:firstLine="0"/>
        <w:rPr>
          <w:color w:val="111111"/>
          <w:sz w:val="17"/>
          <w:szCs w:val="17"/>
        </w:rPr>
      </w:pPr>
      <w:r w:rsidDel="00000000" w:rsidR="00000000" w:rsidRPr="00000000">
        <w:rPr>
          <w:rtl w:val="0"/>
        </w:rPr>
      </w:r>
    </w:p>
    <w:p w:rsidR="00000000" w:rsidDel="00000000" w:rsidP="00000000" w:rsidRDefault="00000000" w:rsidRPr="00000000" w14:paraId="00000076">
      <w:pPr>
        <w:spacing w:after="20" w:lineRule="auto"/>
        <w:ind w:left="170" w:firstLine="0"/>
        <w:rPr>
          <w:color w:val="111111"/>
          <w:sz w:val="17"/>
          <w:szCs w:val="17"/>
        </w:rPr>
      </w:pPr>
      <w:r w:rsidDel="00000000" w:rsidR="00000000" w:rsidRPr="00000000">
        <w:rPr>
          <w:rtl w:val="0"/>
        </w:rPr>
      </w:r>
    </w:p>
    <w:p w:rsidR="00000000" w:rsidDel="00000000" w:rsidP="00000000" w:rsidRDefault="00000000" w:rsidRPr="00000000" w14:paraId="00000077">
      <w:pPr>
        <w:spacing w:after="20" w:lineRule="auto"/>
        <w:ind w:left="170" w:firstLine="0"/>
        <w:rPr>
          <w:color w:val="111111"/>
          <w:sz w:val="17"/>
          <w:szCs w:val="17"/>
        </w:rPr>
      </w:pPr>
      <w:r w:rsidDel="00000000" w:rsidR="00000000" w:rsidRPr="00000000">
        <w:rPr>
          <w:rtl w:val="0"/>
        </w:rPr>
      </w:r>
    </w:p>
    <w:p w:rsidR="00000000" w:rsidDel="00000000" w:rsidP="00000000" w:rsidRDefault="00000000" w:rsidRPr="00000000" w14:paraId="00000078">
      <w:pPr>
        <w:pBdr>
          <w:bottom w:color="afafaf" w:space="1" w:sz="4" w:val="single"/>
        </w:pBdr>
        <w:spacing w:after="100" w:before="160" w:lineRule="auto"/>
        <w:rPr/>
      </w:pPr>
      <w:r w:rsidDel="00000000" w:rsidR="00000000" w:rsidRPr="00000000">
        <w:rPr>
          <w:rFonts w:ascii="Arial" w:cs="Arial" w:eastAsia="Arial" w:hAnsi="Arial"/>
          <w:b w:val="1"/>
          <w:bCs w:val="1"/>
          <w:i w:val="0"/>
          <w:iCs w:val="0"/>
          <w:color w:val="111111"/>
          <w:sz w:val="24"/>
          <w:szCs w:val="24"/>
          <w:rtl w:val="0"/>
        </w:rPr>
        <w:t xml:space="preserve">Signatures</w:t>
      </w:r>
      <w:r w:rsidDel="00000000" w:rsidR="00000000" w:rsidRPr="00000000">
        <w:rPr>
          <w:rtl w:val="0"/>
        </w:rPr>
      </w:r>
    </w:p>
    <w:p w:rsidR="00000000" w:rsidDel="00000000" w:rsidP="00000000" w:rsidRDefault="00000000" w:rsidRPr="00000000" w14:paraId="00000079">
      <w:pPr>
        <w:spacing w:after="80" w:before="0" w:line="259" w:lineRule="auto"/>
        <w:rPr>
          <w:rFonts w:ascii="Arial" w:cs="Arial" w:eastAsia="Arial" w:hAnsi="Arial"/>
          <w:b w:val="0"/>
          <w:bCs w:val="0"/>
          <w:i w:val="0"/>
          <w:iCs w:val="0"/>
          <w:color w:val="222222"/>
          <w:sz w:val="18"/>
          <w:szCs w:val="18"/>
        </w:rPr>
      </w:pPr>
      <w:r w:rsidDel="00000000" w:rsidR="00000000" w:rsidRPr="00000000">
        <w:rPr>
          <w:rFonts w:ascii="Arial" w:cs="Arial" w:eastAsia="Arial" w:hAnsi="Arial"/>
          <w:b w:val="0"/>
          <w:bCs w:val="0"/>
          <w:i w:val="0"/>
          <w:iCs w:val="0"/>
          <w:color w:val="222222"/>
          <w:sz w:val="18"/>
          <w:szCs w:val="18"/>
          <w:rtl w:val="0"/>
        </w:rPr>
        <w:t xml:space="preserve">Fait à </w:t>
      </w:r>
      <w:r w:rsidDel="00000000" w:rsidR="00000000" w:rsidRPr="00000000">
        <w:rPr>
          <w:color w:val="222222"/>
          <w:rtl w:val="0"/>
        </w:rPr>
        <w:t xml:space="preserve">………………………………..</w:t>
      </w:r>
      <w:r w:rsidDel="00000000" w:rsidR="00000000" w:rsidRPr="00000000">
        <w:rPr>
          <w:rFonts w:ascii="Arial" w:cs="Arial" w:eastAsia="Arial" w:hAnsi="Arial"/>
          <w:b w:val="0"/>
          <w:bCs w:val="0"/>
          <w:i w:val="0"/>
          <w:iCs w:val="0"/>
          <w:color w:val="222222"/>
          <w:sz w:val="18"/>
          <w:szCs w:val="18"/>
          <w:rtl w:val="0"/>
        </w:rPr>
        <w:t xml:space="preserve">, le</w:t>
      </w:r>
      <w:r w:rsidDel="00000000" w:rsidR="00000000" w:rsidRPr="00000000">
        <w:rPr>
          <w:color w:val="222222"/>
          <w:rtl w:val="0"/>
        </w:rPr>
        <w:t xml:space="preserve"> …………………………….</w:t>
      </w:r>
      <w:r w:rsidDel="00000000" w:rsidR="00000000" w:rsidRPr="00000000">
        <w:rPr>
          <w:rFonts w:ascii="Arial" w:cs="Arial" w:eastAsia="Arial" w:hAnsi="Arial"/>
          <w:b w:val="0"/>
          <w:bCs w:val="0"/>
          <w:i w:val="0"/>
          <w:iCs w:val="0"/>
          <w:color w:val="222222"/>
          <w:sz w:val="18"/>
          <w:szCs w:val="18"/>
          <w:rtl w:val="0"/>
        </w:rPr>
        <w:t xml:space="preserve">, en 2 exemplaires originaux.</w:t>
      </w:r>
    </w:p>
    <w:p w:rsidR="00000000" w:rsidDel="00000000" w:rsidP="00000000" w:rsidRDefault="00000000" w:rsidRPr="00000000" w14:paraId="0000007A">
      <w:pPr>
        <w:spacing w:after="80" w:before="0" w:line="259" w:lineRule="auto"/>
        <w:rPr>
          <w:color w:val="222222"/>
        </w:rPr>
      </w:pPr>
      <w:r w:rsidDel="00000000" w:rsidR="00000000" w:rsidRPr="00000000">
        <w:rPr>
          <w:rtl w:val="0"/>
        </w:rPr>
      </w:r>
    </w:p>
    <w:p w:rsidR="00000000" w:rsidDel="00000000" w:rsidP="00000000" w:rsidRDefault="00000000" w:rsidRPr="00000000" w14:paraId="0000007B">
      <w:pPr>
        <w:spacing w:after="80" w:before="0" w:line="259" w:lineRule="auto"/>
        <w:rPr>
          <w:color w:val="222222"/>
        </w:rPr>
      </w:pPr>
      <w:r w:rsidDel="00000000" w:rsidR="00000000" w:rsidRPr="00000000">
        <w:rPr>
          <w:rtl w:val="0"/>
        </w:rPr>
      </w:r>
    </w:p>
    <w:tbl>
      <w:tblPr>
        <w:tblStyle w:val="Table11"/>
        <w:tblW w:w="10459" w:type="dxa"/>
        <w:jc w:val="center"/>
        <w:tblLayout w:type="fixed"/>
        <w:tblLook w:val="0400"/>
      </w:tblPr>
      <w:tblGrid>
        <w:gridCol w:w="5622"/>
        <w:gridCol w:w="4837"/>
        <w:tblGridChange w:id="0">
          <w:tblGrid>
            <w:gridCol w:w="5622"/>
            <w:gridCol w:w="4837"/>
          </w:tblGrid>
        </w:tblGridChange>
      </w:tblGrid>
      <w:tr>
        <w:trPr>
          <w:cantSplit w:val="1"/>
          <w:tblHeader w:val="0"/>
        </w:trPr>
        <w:tc>
          <w:tcPr>
            <w:tcBorders>
              <w:top w:color="b7b7b7" w:space="0" w:sz="5" w:val="single"/>
              <w:left w:color="b7b7b7" w:space="0" w:sz="5" w:val="single"/>
              <w:bottom w:color="b7b7b7" w:space="0" w:sz="5" w:val="single"/>
              <w:right w:color="b7b7b7" w:space="0" w:sz="5" w:val="single"/>
            </w:tcBorders>
            <w:tcMar>
              <w:top w:w="130.0" w:type="dxa"/>
              <w:left w:w="150.0" w:type="dxa"/>
              <w:bottom w:w="160.0" w:type="dxa"/>
              <w:right w:w="150.0" w:type="dxa"/>
            </w:tcMar>
            <w:vAlign w:val="top"/>
          </w:tcPr>
          <w:p w:rsidR="00000000" w:rsidDel="00000000" w:rsidP="00000000" w:rsidRDefault="00000000" w:rsidRPr="00000000" w14:paraId="0000007C">
            <w:pPr>
              <w:spacing w:after="100" w:lineRule="auto"/>
              <w:rPr/>
            </w:pPr>
            <w:r w:rsidDel="00000000" w:rsidR="00000000" w:rsidRPr="00000000">
              <w:rPr>
                <w:b w:val="1"/>
                <w:bCs w:val="1"/>
                <w:sz w:val="18"/>
                <w:szCs w:val="18"/>
                <w:rtl w:val="0"/>
              </w:rPr>
              <w:t xml:space="preserve">LE BAILLEUR</w:t>
            </w:r>
            <w:r w:rsidDel="00000000" w:rsidR="00000000" w:rsidRPr="00000000">
              <w:rPr>
                <w:rtl w:val="0"/>
              </w:rPr>
            </w:r>
          </w:p>
          <w:p w:rsidR="00000000" w:rsidDel="00000000" w:rsidP="00000000" w:rsidRDefault="00000000" w:rsidRPr="00000000" w14:paraId="0000007D">
            <w:pPr>
              <w:spacing w:after="40" w:lineRule="auto"/>
              <w:rPr/>
            </w:pPr>
            <w:r w:rsidDel="00000000" w:rsidR="00000000" w:rsidRPr="00000000">
              <w:rPr>
                <w:rtl w:val="0"/>
              </w:rPr>
            </w:r>
          </w:p>
          <w:p w:rsidR="00000000" w:rsidDel="00000000" w:rsidP="00000000" w:rsidRDefault="00000000" w:rsidRPr="00000000" w14:paraId="0000007E">
            <w:pPr>
              <w:spacing w:after="40" w:lineRule="auto"/>
              <w:rPr/>
            </w:pPr>
            <w:r w:rsidDel="00000000" w:rsidR="00000000" w:rsidRPr="00000000">
              <w:rPr>
                <w:sz w:val="17"/>
                <w:szCs w:val="17"/>
                <w:rtl w:val="0"/>
              </w:rPr>
              <w:t xml:space="preserve">Signature</w:t>
            </w:r>
            <w:r w:rsidDel="00000000" w:rsidR="00000000" w:rsidRPr="00000000">
              <w:rPr>
                <w:rtl w:val="0"/>
              </w:rPr>
            </w:r>
          </w:p>
          <w:p w:rsidR="00000000" w:rsidDel="00000000" w:rsidP="00000000" w:rsidRDefault="00000000" w:rsidRPr="00000000" w14:paraId="0000007F">
            <w:pPr>
              <w:spacing w:after="0" w:line="240" w:lineRule="auto"/>
              <w:rPr/>
            </w:pPr>
            <w:r w:rsidDel="00000000" w:rsidR="00000000" w:rsidRPr="00000000">
              <w:rPr>
                <w:rtl w:val="0"/>
              </w:rPr>
            </w:r>
          </w:p>
          <w:p w:rsidR="00000000" w:rsidDel="00000000" w:rsidP="00000000" w:rsidRDefault="00000000" w:rsidRPr="00000000" w14:paraId="00000080">
            <w:pPr>
              <w:spacing w:after="0" w:line="240" w:lineRule="auto"/>
              <w:rPr/>
            </w:pPr>
            <w:r w:rsidDel="00000000" w:rsidR="00000000" w:rsidRPr="00000000">
              <w:rPr>
                <w:rtl w:val="0"/>
              </w:rPr>
            </w:r>
          </w:p>
          <w:p w:rsidR="00000000" w:rsidDel="00000000" w:rsidP="00000000" w:rsidRDefault="00000000" w:rsidRPr="00000000" w14:paraId="00000081">
            <w:pPr>
              <w:spacing w:after="0" w:line="240" w:lineRule="auto"/>
              <w:rPr/>
            </w:pPr>
            <w:r w:rsidDel="00000000" w:rsidR="00000000" w:rsidRPr="00000000">
              <w:rPr>
                <w:rtl w:val="0"/>
              </w:rPr>
            </w:r>
          </w:p>
          <w:p w:rsidR="00000000" w:rsidDel="00000000" w:rsidP="00000000" w:rsidRDefault="00000000" w:rsidRPr="00000000" w14:paraId="00000082">
            <w:pPr>
              <w:spacing w:after="0" w:line="240" w:lineRule="auto"/>
              <w:rPr/>
            </w:pPr>
            <w:r w:rsidDel="00000000" w:rsidR="00000000" w:rsidRPr="00000000">
              <w:rPr>
                <w:rtl w:val="0"/>
              </w:rPr>
            </w:r>
          </w:p>
          <w:p w:rsidR="00000000" w:rsidDel="00000000" w:rsidP="00000000" w:rsidRDefault="00000000" w:rsidRPr="00000000" w14:paraId="00000083">
            <w:pPr>
              <w:spacing w:after="0" w:line="240" w:lineRule="auto"/>
              <w:rPr/>
            </w:pPr>
            <w:r w:rsidDel="00000000" w:rsidR="00000000" w:rsidRPr="00000000">
              <w:rPr>
                <w:rtl w:val="0"/>
              </w:rPr>
            </w:r>
          </w:p>
        </w:tc>
        <w:tc>
          <w:tcPr>
            <w:tcBorders>
              <w:top w:color="b7b7b7" w:space="0" w:sz="5" w:val="single"/>
              <w:left w:color="b7b7b7" w:space="0" w:sz="5" w:val="single"/>
              <w:bottom w:color="b7b7b7" w:space="0" w:sz="5" w:val="single"/>
              <w:right w:color="b7b7b7" w:space="0" w:sz="5" w:val="single"/>
            </w:tcBorders>
            <w:tcMar>
              <w:top w:w="130.0" w:type="dxa"/>
              <w:left w:w="150.0" w:type="dxa"/>
              <w:bottom w:w="160.0" w:type="dxa"/>
              <w:right w:w="150.0" w:type="dxa"/>
            </w:tcMar>
            <w:vAlign w:val="top"/>
          </w:tcPr>
          <w:p w:rsidR="00000000" w:rsidDel="00000000" w:rsidP="00000000" w:rsidRDefault="00000000" w:rsidRPr="00000000" w14:paraId="00000084">
            <w:pPr>
              <w:spacing w:after="100" w:lineRule="auto"/>
              <w:rPr/>
            </w:pPr>
            <w:r w:rsidDel="00000000" w:rsidR="00000000" w:rsidRPr="00000000">
              <w:rPr>
                <w:b w:val="1"/>
                <w:bCs w:val="1"/>
                <w:sz w:val="18"/>
                <w:szCs w:val="18"/>
                <w:rtl w:val="0"/>
              </w:rPr>
              <w:t xml:space="preserve">LE LOCATAIRE</w:t>
            </w:r>
            <w:r w:rsidDel="00000000" w:rsidR="00000000" w:rsidRPr="00000000">
              <w:rPr>
                <w:rtl w:val="0"/>
              </w:rPr>
            </w:r>
          </w:p>
          <w:p w:rsidR="00000000" w:rsidDel="00000000" w:rsidP="00000000" w:rsidRDefault="00000000" w:rsidRPr="00000000" w14:paraId="00000085">
            <w:pPr>
              <w:spacing w:after="40" w:lineRule="auto"/>
              <w:rPr/>
            </w:pPr>
            <w:r w:rsidDel="00000000" w:rsidR="00000000" w:rsidRPr="00000000">
              <w:rPr>
                <w:rtl w:val="0"/>
              </w:rPr>
            </w:r>
          </w:p>
          <w:p w:rsidR="00000000" w:rsidDel="00000000" w:rsidP="00000000" w:rsidRDefault="00000000" w:rsidRPr="00000000" w14:paraId="00000086">
            <w:pPr>
              <w:spacing w:after="40" w:lineRule="auto"/>
              <w:rPr/>
            </w:pPr>
            <w:r w:rsidDel="00000000" w:rsidR="00000000" w:rsidRPr="00000000">
              <w:rPr>
                <w:sz w:val="17"/>
                <w:szCs w:val="17"/>
                <w:rtl w:val="0"/>
              </w:rPr>
              <w:t xml:space="preserve">Signature</w:t>
            </w:r>
            <w:r w:rsidDel="00000000" w:rsidR="00000000" w:rsidRPr="00000000">
              <w:rPr>
                <w:rtl w:val="0"/>
              </w:rPr>
            </w:r>
          </w:p>
          <w:p w:rsidR="00000000" w:rsidDel="00000000" w:rsidP="00000000" w:rsidRDefault="00000000" w:rsidRPr="00000000" w14:paraId="00000087">
            <w:pPr>
              <w:spacing w:after="0" w:line="240" w:lineRule="auto"/>
              <w:rPr/>
            </w:pPr>
            <w:r w:rsidDel="00000000" w:rsidR="00000000" w:rsidRPr="00000000">
              <w:rPr>
                <w:rtl w:val="0"/>
              </w:rPr>
            </w:r>
          </w:p>
          <w:p w:rsidR="00000000" w:rsidDel="00000000" w:rsidP="00000000" w:rsidRDefault="00000000" w:rsidRPr="00000000" w14:paraId="00000088">
            <w:pPr>
              <w:spacing w:after="0" w:line="240" w:lineRule="auto"/>
              <w:rPr/>
            </w:pPr>
            <w:r w:rsidDel="00000000" w:rsidR="00000000" w:rsidRPr="00000000">
              <w:rPr>
                <w:rtl w:val="0"/>
              </w:rPr>
            </w:r>
          </w:p>
          <w:p w:rsidR="00000000" w:rsidDel="00000000" w:rsidP="00000000" w:rsidRDefault="00000000" w:rsidRPr="00000000" w14:paraId="00000089">
            <w:pPr>
              <w:spacing w:after="0" w:line="240" w:lineRule="auto"/>
              <w:rPr/>
            </w:pPr>
            <w:r w:rsidDel="00000000" w:rsidR="00000000" w:rsidRPr="00000000">
              <w:rPr>
                <w:rtl w:val="0"/>
              </w:rPr>
            </w:r>
          </w:p>
          <w:p w:rsidR="00000000" w:rsidDel="00000000" w:rsidP="00000000" w:rsidRDefault="00000000" w:rsidRPr="00000000" w14:paraId="0000008A">
            <w:pPr>
              <w:spacing w:after="0" w:line="240" w:lineRule="auto"/>
              <w:rPr/>
            </w:pPr>
            <w:r w:rsidDel="00000000" w:rsidR="00000000" w:rsidRPr="00000000">
              <w:rPr>
                <w:rtl w:val="0"/>
              </w:rPr>
            </w:r>
          </w:p>
          <w:p w:rsidR="00000000" w:rsidDel="00000000" w:rsidP="00000000" w:rsidRDefault="00000000" w:rsidRPr="00000000" w14:paraId="0000008B">
            <w:pPr>
              <w:spacing w:after="0" w:line="240" w:lineRule="auto"/>
              <w:rPr/>
            </w:pPr>
            <w:r w:rsidDel="00000000" w:rsidR="00000000" w:rsidRPr="00000000">
              <w:rPr>
                <w:rtl w:val="0"/>
              </w:rPr>
            </w:r>
          </w:p>
        </w:tc>
      </w:tr>
    </w:tbl>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7" w:type="default"/>
      <w:footerReference r:id="rId8" w:type="default"/>
      <w:footerReference r:id="rId9" w:type="first"/>
      <w:pgSz w:h="16838" w:w="11906" w:orient="portrait"/>
      <w:pgMar w:bottom="850" w:top="737" w:left="680" w:right="680" w:header="283" w:footer="39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12"/>
      <w:tblW w:w="10205.0" w:type="dxa"/>
      <w:jc w:val="center"/>
      <w:tblLayout w:type="fixed"/>
      <w:tblLook w:val="0400"/>
    </w:tblPr>
    <w:tblGrid>
      <w:gridCol w:w="7370"/>
      <w:gridCol w:w="2835"/>
      <w:tblGridChange w:id="0">
        <w:tblGrid>
          <w:gridCol w:w="7370"/>
          <w:gridCol w:w="2835"/>
        </w:tblGrid>
      </w:tblGridChange>
    </w:tblGrid>
    <w:tr>
      <w:trPr>
        <w:cantSplit w:val="0"/>
        <w:tblHeader w:val="0"/>
      </w:trPr>
      <w:tc>
        <w:tcPr>
          <w:tcMar>
            <w:top w:w="40.0" w:type="dxa"/>
            <w:bottom w:w="0.0" w:type="dxa"/>
          </w:tcMar>
        </w:tcPr>
        <w:p w:rsidR="00000000" w:rsidDel="00000000" w:rsidP="00000000" w:rsidRDefault="00000000" w:rsidRPr="00000000" w14:paraId="0000008F">
          <w:pPr>
            <w:spacing w:after="0" w:lineRule="auto"/>
            <w:rPr/>
          </w:pPr>
          <w:r w:rsidDel="00000000" w:rsidR="00000000" w:rsidRPr="00000000">
            <w:rPr>
              <w:rFonts w:ascii="Arial" w:cs="Arial" w:eastAsia="Arial" w:hAnsi="Arial"/>
              <w:b w:val="0"/>
              <w:bCs w:val="0"/>
              <w:i w:val="0"/>
              <w:iCs w:val="0"/>
              <w:color w:val="666666"/>
              <w:sz w:val="15"/>
              <w:szCs w:val="15"/>
              <w:rtl w:val="0"/>
            </w:rPr>
            <w:t xml:space="preserve">Document généré avec Livoa</w:t>
          </w:r>
          <w:r w:rsidDel="00000000" w:rsidR="00000000" w:rsidRPr="00000000">
            <w:rPr>
              <w:rtl w:val="0"/>
            </w:rPr>
          </w:r>
        </w:p>
      </w:tc>
      <w:tc>
        <w:tcPr>
          <w:tcMar>
            <w:top w:w="40.0" w:type="dxa"/>
            <w:bottom w:w="0.0" w:type="dxa"/>
          </w:tcMar>
        </w:tcPr>
        <w:p w:rsidR="00000000" w:rsidDel="00000000" w:rsidP="00000000" w:rsidRDefault="00000000" w:rsidRPr="00000000" w14:paraId="00000090">
          <w:pPr>
            <w:spacing w:after="0" w:lineRule="auto"/>
            <w:jc w:val="right"/>
            <w:rPr/>
          </w:pPr>
          <w:r w:rsidDel="00000000" w:rsidR="00000000" w:rsidRPr="00000000">
            <w:rPr>
              <w:rFonts w:ascii="Arial" w:cs="Arial" w:eastAsia="Arial" w:hAnsi="Arial"/>
              <w:b w:val="0"/>
              <w:bCs w:val="0"/>
              <w:i w:val="0"/>
              <w:iCs w:val="0"/>
              <w:color w:val="666666"/>
              <w:sz w:val="15"/>
              <w:szCs w:val="15"/>
              <w:rtl w:val="0"/>
            </w:rPr>
            <w:t xml:space="preserve">Page </w:t>
          </w:r>
          <w:r w:rsidDel="00000000" w:rsidR="00000000" w:rsidRPr="00000000">
            <w:rPr>
              <w:rFonts w:ascii="Arial" w:cs="Arial" w:eastAsia="Arial" w:hAnsi="Arial"/>
              <w:color w:val="646464"/>
              <w:sz w:val="16"/>
              <w:szCs w:val="16"/>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color w:val="666666"/>
              <w:sz w:val="15"/>
              <w:szCs w:val="15"/>
              <w:rtl w:val="0"/>
            </w:rPr>
            <w:t xml:space="preserve"> / </w:t>
          </w:r>
          <w:r w:rsidDel="00000000" w:rsidR="00000000" w:rsidRPr="00000000">
            <w:rPr>
              <w:rFonts w:ascii="Arial" w:cs="Arial" w:eastAsia="Arial" w:hAnsi="Arial"/>
              <w:color w:val="646464"/>
              <w:sz w:val="16"/>
              <w:szCs w:val="16"/>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bl>
    <w:tblPr>
      <w:tblStyle w:val="Table13"/>
      <w:tblW w:w="10205.0" w:type="dxa"/>
      <w:jc w:val="center"/>
      <w:tblLayout w:type="fixed"/>
      <w:tblLook w:val="0400"/>
    </w:tblPr>
    <w:tblGrid>
      <w:gridCol w:w="7370"/>
      <w:gridCol w:w="2835"/>
      <w:tblGridChange w:id="0">
        <w:tblGrid>
          <w:gridCol w:w="7370"/>
          <w:gridCol w:w="2835"/>
        </w:tblGrid>
      </w:tblGridChange>
    </w:tblGrid>
    <w:tr>
      <w:trPr>
        <w:cantSplit w:val="0"/>
        <w:tblHeader w:val="0"/>
      </w:trPr>
      <w:tc>
        <w:tcPr>
          <w:tcMar>
            <w:top w:w="40.0" w:type="dxa"/>
            <w:bottom w:w="0.0" w:type="dxa"/>
          </w:tcMar>
        </w:tcPr>
        <w:p w:rsidR="00000000" w:rsidDel="00000000" w:rsidP="00000000" w:rsidRDefault="00000000" w:rsidRPr="00000000" w14:paraId="00000093">
          <w:pPr>
            <w:rPr/>
          </w:pPr>
          <w:r w:rsidDel="00000000" w:rsidR="00000000" w:rsidRPr="00000000">
            <w:rPr>
              <w:rFonts w:ascii="Arial" w:cs="Arial" w:eastAsia="Arial" w:hAnsi="Arial"/>
              <w:b w:val="0"/>
              <w:bCs w:val="0"/>
              <w:i w:val="0"/>
              <w:iCs w:val="0"/>
              <w:color w:val="666666"/>
              <w:sz w:val="15"/>
              <w:szCs w:val="15"/>
              <w:rtl w:val="0"/>
            </w:rPr>
            <w:t xml:space="preserve">Document généré avec Livoa</w:t>
          </w:r>
          <w:r w:rsidDel="00000000" w:rsidR="00000000" w:rsidRPr="00000000">
            <w:rPr>
              <w:rtl w:val="0"/>
            </w:rPr>
          </w:r>
        </w:p>
      </w:tc>
      <w:tc>
        <w:tcPr>
          <w:tcMar>
            <w:top w:w="40.0" w:type="dxa"/>
            <w:bottom w:w="0.0" w:type="dxa"/>
          </w:tcMar>
        </w:tcPr>
        <w:p w:rsidR="00000000" w:rsidDel="00000000" w:rsidP="00000000" w:rsidRDefault="00000000" w:rsidRPr="00000000" w14:paraId="00000094">
          <w:pPr>
            <w:jc w:val="right"/>
            <w:rPr/>
          </w:pPr>
          <w:r w:rsidDel="00000000" w:rsidR="00000000" w:rsidRPr="00000000">
            <w:rPr>
              <w:rFonts w:ascii="Arial" w:cs="Arial" w:eastAsia="Arial" w:hAnsi="Arial"/>
              <w:b w:val="0"/>
              <w:bCs w:val="0"/>
              <w:i w:val="0"/>
              <w:iCs w:val="0"/>
              <w:color w:val="666666"/>
              <w:sz w:val="15"/>
              <w:szCs w:val="15"/>
              <w:rtl w:val="0"/>
            </w:rPr>
            <w:t xml:space="preserve">Page </w:t>
          </w:r>
          <w:r w:rsidDel="00000000" w:rsidR="00000000" w:rsidRPr="00000000">
            <w:rPr>
              <w:rFonts w:ascii="Arial" w:cs="Arial" w:eastAsia="Arial" w:hAnsi="Arial"/>
              <w:color w:val="646464"/>
              <w:sz w:val="16"/>
              <w:szCs w:val="16"/>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color w:val="666666"/>
              <w:sz w:val="15"/>
              <w:szCs w:val="15"/>
              <w:rtl w:val="0"/>
            </w:rPr>
            <w:t xml:space="preserve"> / </w:t>
          </w:r>
          <w:r w:rsidDel="00000000" w:rsidR="00000000" w:rsidRPr="00000000">
            <w:rPr>
              <w:rFonts w:ascii="Arial" w:cs="Arial" w:eastAsia="Arial" w:hAnsi="Arial"/>
              <w:color w:val="646464"/>
              <w:sz w:val="16"/>
              <w:szCs w:val="16"/>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777777"/>
        <w:sz w:val="15"/>
        <w:szCs w:val="15"/>
        <w:u w:val="none"/>
        <w:shd w:fill="auto" w:val="clear"/>
        <w:vertAlign w:val="baseline"/>
        <w:rtl w:val="0"/>
      </w:rPr>
      <w:t xml:space="preserve">Contrat de location - chambre meublée en colocation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Livoa</dc:creator>
</cp:coreProperties>
</file>