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rPr/>
      </w:pPr>
      <w:r w:rsidDel="00000000" w:rsidR="00000000" w:rsidRPr="00000000">
        <w:rPr/>
        <w:drawing>
          <wp:inline distB="0" distT="0" distL="114300" distR="114300">
            <wp:extent cx="1548000" cy="571286"/>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548000" cy="57128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0" w:before="80" w:lineRule="auto"/>
        <w:rPr/>
      </w:pPr>
      <w:r w:rsidDel="00000000" w:rsidR="00000000" w:rsidRPr="00000000">
        <w:rPr>
          <w:rFonts w:ascii="Arial" w:cs="Arial" w:eastAsia="Arial" w:hAnsi="Arial"/>
          <w:b w:val="1"/>
          <w:bCs w:val="1"/>
          <w:i w:val="0"/>
          <w:iCs w:val="0"/>
          <w:color w:val="111827"/>
          <w:sz w:val="38"/>
          <w:szCs w:val="38"/>
          <w:rtl w:val="0"/>
        </w:rPr>
        <w:t xml:space="preserve">BAIL D'HABITATION NUE</w:t>
      </w:r>
      <w:r w:rsidDel="00000000" w:rsidR="00000000" w:rsidRPr="00000000">
        <w:rPr>
          <w:rtl w:val="0"/>
        </w:rPr>
      </w:r>
    </w:p>
    <w:p w:rsidR="00000000" w:rsidDel="00000000" w:rsidP="00000000" w:rsidRDefault="00000000" w:rsidRPr="00000000" w14:paraId="00000003">
      <w:pPr>
        <w:spacing w:after="120" w:lineRule="auto"/>
        <w:rPr/>
      </w:pPr>
      <w:r w:rsidDel="00000000" w:rsidR="00000000" w:rsidRPr="00000000">
        <w:rPr>
          <w:rFonts w:ascii="Arial" w:cs="Arial" w:eastAsia="Arial" w:hAnsi="Arial"/>
          <w:b w:val="0"/>
          <w:bCs w:val="0"/>
          <w:i w:val="0"/>
          <w:iCs w:val="0"/>
          <w:color w:val="626a78"/>
          <w:sz w:val="18"/>
          <w:szCs w:val="18"/>
          <w:rtl w:val="0"/>
        </w:rPr>
        <w:t xml:space="preserve">Résidence principale - loi n° 89-462 du 6 juillet 1989</w:t>
      </w:r>
      <w:r w:rsidDel="00000000" w:rsidR="00000000" w:rsidRPr="00000000">
        <w:rPr>
          <w:rtl w:val="0"/>
        </w:rPr>
      </w:r>
    </w:p>
    <w:tbl>
      <w:tblPr>
        <w:tblStyle w:val="Table1"/>
        <w:tblW w:w="10205.0" w:type="dxa"/>
        <w:jc w:val="center"/>
        <w:tblLayout w:type="fixed"/>
        <w:tblLook w:val="0400"/>
      </w:tblPr>
      <w:tblGrid>
        <w:gridCol w:w="10205"/>
        <w:tblGridChange w:id="0">
          <w:tblGrid>
            <w:gridCol w:w="10205"/>
          </w:tblGrid>
        </w:tblGridChange>
      </w:tblGrid>
      <w:tr>
        <w:trPr>
          <w:cantSplit w:val="1"/>
          <w:tblHeader w:val="0"/>
        </w:trPr>
        <w:tc>
          <w:tcPr>
            <w:tcBorders>
              <w:top w:color="d7d1fa" w:space="0" w:sz="4" w:val="single"/>
              <w:left w:color="d7d1fa" w:space="0" w:sz="4" w:val="single"/>
              <w:bottom w:color="d7d1fa" w:space="0" w:sz="4" w:val="single"/>
              <w:right w:color="d7d1fa" w:space="0" w:sz="4" w:val="single"/>
            </w:tcBorders>
            <w:shd w:fill="f7f5fe" w:val="clear"/>
            <w:tcMar>
              <w:top w:w="115.0" w:type="dxa"/>
              <w:left w:w="220.0" w:type="dxa"/>
              <w:bottom w:w="115.0" w:type="dxa"/>
              <w:right w:w="220.0" w:type="dxa"/>
            </w:tcMar>
          </w:tcPr>
          <w:p w:rsidR="00000000" w:rsidDel="00000000" w:rsidP="00000000" w:rsidRDefault="00000000" w:rsidRPr="00000000" w14:paraId="00000004">
            <w:pPr>
              <w:spacing w:after="0" w:lineRule="auto"/>
              <w:rPr/>
            </w:pPr>
            <w:r w:rsidDel="00000000" w:rsidR="00000000" w:rsidRPr="00000000">
              <w:rPr>
                <w:rFonts w:ascii="Arial" w:cs="Arial" w:eastAsia="Arial" w:hAnsi="Arial"/>
                <w:b w:val="0"/>
                <w:bCs w:val="0"/>
                <w:i w:val="0"/>
                <w:iCs w:val="0"/>
                <w:color w:val="4b4770"/>
                <w:sz w:val="16"/>
                <w:szCs w:val="16"/>
                <w:rtl w:val="0"/>
              </w:rPr>
              <w:t xml:space="preserve">Contrat établi selon les déclarations des parties. Les contrôles automatiques ne constituent ni consultation juridique ni certification. La situation réelle, les pièces et la réglementation à la date effective de signature doivent être vérifiées.</w:t>
            </w:r>
            <w:r w:rsidDel="00000000" w:rsidR="00000000" w:rsidRPr="00000000">
              <w:rPr>
                <w:rtl w:val="0"/>
              </w:rPr>
            </w:r>
          </w:p>
        </w:tc>
      </w:tr>
    </w:tbl>
    <w:p w:rsidR="00000000" w:rsidDel="00000000" w:rsidP="00000000" w:rsidRDefault="00000000" w:rsidRPr="00000000" w14:paraId="00000005">
      <w:pPr>
        <w:keepNext w:val="1"/>
        <w:pBdr>
          <w:bottom w:color="6b48e8" w:space="1" w:sz="5" w:val="single"/>
        </w:pBdr>
        <w:spacing w:after="60" w:before="120" w:lineRule="auto"/>
        <w:rPr/>
      </w:pPr>
      <w:r w:rsidDel="00000000" w:rsidR="00000000" w:rsidRPr="00000000">
        <w:rPr>
          <w:rFonts w:ascii="Arial" w:cs="Arial" w:eastAsia="Arial" w:hAnsi="Arial"/>
          <w:b w:val="1"/>
          <w:bCs w:val="1"/>
          <w:i w:val="0"/>
          <w:iCs w:val="0"/>
          <w:color w:val="111827"/>
          <w:sz w:val="23"/>
          <w:szCs w:val="23"/>
          <w:rtl w:val="0"/>
        </w:rPr>
        <w:t xml:space="preserve">I. Désignation des parties</w:t>
      </w:r>
      <w:r w:rsidDel="00000000" w:rsidR="00000000" w:rsidRPr="00000000">
        <w:rPr>
          <w:rtl w:val="0"/>
        </w:rPr>
      </w:r>
    </w:p>
    <w:tbl>
      <w:tblPr>
        <w:tblStyle w:val="Table2"/>
        <w:tblW w:w="10205.0" w:type="dxa"/>
        <w:jc w:val="center"/>
        <w:tblLayout w:type="fixed"/>
        <w:tblLook w:val="0400"/>
      </w:tblPr>
      <w:tblGrid>
        <w:gridCol w:w="10205"/>
        <w:tblGridChange w:id="0">
          <w:tblGrid>
            <w:gridCol w:w="10205"/>
          </w:tblGrid>
        </w:tblGridChange>
      </w:tblGrid>
      <w:tr>
        <w:trPr>
          <w:cantSplit w:val="1"/>
          <w:trHeight w:val="780" w:hRule="atLeast"/>
          <w:tblHeader w:val="0"/>
        </w:trPr>
        <w:tc>
          <w:tcPr>
            <w:tcBorders>
              <w:top w:color="bfc4ce" w:space="0" w:sz="5" w:val="single"/>
              <w:left w:color="bfc4ce" w:space="0" w:sz="5" w:val="single"/>
              <w:bottom w:color="bfc4ce" w:space="0" w:sz="5" w:val="single"/>
              <w:right w:color="bfc4ce" w:space="0" w:sz="5" w:val="single"/>
            </w:tcBorders>
            <w:tcMar>
              <w:top w:w="120.0" w:type="dxa"/>
              <w:left w:w="220.0" w:type="dxa"/>
              <w:bottom w:w="120.0" w:type="dxa"/>
              <w:right w:w="220.0" w:type="dxa"/>
            </w:tcMar>
            <w:vAlign w:val="top"/>
          </w:tcPr>
          <w:p w:rsidR="00000000" w:rsidDel="00000000" w:rsidP="00000000" w:rsidRDefault="00000000" w:rsidRPr="00000000" w14:paraId="00000006">
            <w:pPr>
              <w:spacing w:after="100" w:lineRule="auto"/>
              <w:rPr/>
            </w:pPr>
            <w:r w:rsidDel="00000000" w:rsidR="00000000" w:rsidRPr="00000000">
              <w:rPr>
                <w:rFonts w:ascii="Arial" w:cs="Arial" w:eastAsia="Arial" w:hAnsi="Arial"/>
                <w:b w:val="1"/>
                <w:bCs w:val="1"/>
                <w:i w:val="0"/>
                <w:iCs w:val="0"/>
                <w:color w:val="6b48e8"/>
                <w:sz w:val="16"/>
                <w:szCs w:val="16"/>
                <w:rtl w:val="0"/>
              </w:rPr>
              <w:t xml:space="preserve">LE BAILLEUR</w:t>
            </w:r>
            <w:r w:rsidDel="00000000" w:rsidR="00000000" w:rsidRPr="00000000">
              <w:rPr>
                <w:rtl w:val="0"/>
              </w:rPr>
            </w:r>
          </w:p>
          <w:p w:rsidR="00000000" w:rsidDel="00000000" w:rsidP="00000000" w:rsidRDefault="00000000" w:rsidRPr="00000000" w14:paraId="00000007">
            <w:pPr>
              <w:spacing w:after="40" w:line="240" w:lineRule="auto"/>
              <w:rPr/>
            </w:pPr>
            <w:r w:rsidDel="00000000" w:rsidR="00000000" w:rsidRPr="00000000">
              <w:rPr>
                <w:rtl w:val="0"/>
              </w:rPr>
            </w:r>
          </w:p>
          <w:p w:rsidR="00000000" w:rsidDel="00000000" w:rsidP="00000000" w:rsidRDefault="00000000" w:rsidRPr="00000000" w14:paraId="00000008">
            <w:pPr>
              <w:spacing w:after="40" w:line="240" w:lineRule="auto"/>
              <w:rPr/>
            </w:pPr>
            <w:r w:rsidDel="00000000" w:rsidR="00000000" w:rsidRPr="00000000">
              <w:rPr>
                <w:rtl w:val="0"/>
              </w:rPr>
            </w:r>
          </w:p>
          <w:p w:rsidR="00000000" w:rsidDel="00000000" w:rsidP="00000000" w:rsidRDefault="00000000" w:rsidRPr="00000000" w14:paraId="00000009">
            <w:pPr>
              <w:spacing w:after="40" w:line="240" w:lineRule="auto"/>
              <w:rPr/>
            </w:pPr>
            <w:r w:rsidDel="00000000" w:rsidR="00000000" w:rsidRPr="00000000">
              <w:rPr>
                <w:rtl w:val="0"/>
              </w:rPr>
            </w:r>
          </w:p>
        </w:tc>
      </w:tr>
    </w:tbl>
    <w:p w:rsidR="00000000" w:rsidDel="00000000" w:rsidP="00000000" w:rsidRDefault="00000000" w:rsidRPr="00000000" w14:paraId="0000000A">
      <w:pPr>
        <w:spacing w:after="0" w:lineRule="auto"/>
        <w:rPr/>
      </w:pPr>
      <w:r w:rsidDel="00000000" w:rsidR="00000000" w:rsidRPr="00000000">
        <w:rPr>
          <w:rtl w:val="0"/>
        </w:rPr>
      </w:r>
    </w:p>
    <w:tbl>
      <w:tblPr>
        <w:tblStyle w:val="Table3"/>
        <w:tblW w:w="10205.0" w:type="dxa"/>
        <w:jc w:val="center"/>
        <w:tblLayout w:type="fixed"/>
        <w:tblLook w:val="0400"/>
      </w:tblPr>
      <w:tblGrid>
        <w:gridCol w:w="10205"/>
        <w:tblGridChange w:id="0">
          <w:tblGrid>
            <w:gridCol w:w="10205"/>
          </w:tblGrid>
        </w:tblGridChange>
      </w:tblGrid>
      <w:tr>
        <w:trPr>
          <w:cantSplit w:val="1"/>
          <w:trHeight w:val="780" w:hRule="atLeast"/>
          <w:tblHeader w:val="0"/>
        </w:trPr>
        <w:tc>
          <w:tcPr>
            <w:tcBorders>
              <w:top w:color="bfc4ce" w:space="0" w:sz="5" w:val="single"/>
              <w:left w:color="bfc4ce" w:space="0" w:sz="5" w:val="single"/>
              <w:bottom w:color="bfc4ce" w:space="0" w:sz="5" w:val="single"/>
              <w:right w:color="bfc4ce" w:space="0" w:sz="5" w:val="single"/>
            </w:tcBorders>
            <w:tcMar>
              <w:top w:w="120.0" w:type="dxa"/>
              <w:left w:w="220.0" w:type="dxa"/>
              <w:bottom w:w="120.0" w:type="dxa"/>
              <w:right w:w="220.0" w:type="dxa"/>
            </w:tcMar>
            <w:vAlign w:val="top"/>
          </w:tcPr>
          <w:p w:rsidR="00000000" w:rsidDel="00000000" w:rsidP="00000000" w:rsidRDefault="00000000" w:rsidRPr="00000000" w14:paraId="0000000B">
            <w:pPr>
              <w:spacing w:after="100" w:lineRule="auto"/>
              <w:rPr/>
            </w:pPr>
            <w:r w:rsidDel="00000000" w:rsidR="00000000" w:rsidRPr="00000000">
              <w:rPr>
                <w:rFonts w:ascii="Arial" w:cs="Arial" w:eastAsia="Arial" w:hAnsi="Arial"/>
                <w:b w:val="1"/>
                <w:bCs w:val="1"/>
                <w:i w:val="0"/>
                <w:iCs w:val="0"/>
                <w:color w:val="6b48e8"/>
                <w:sz w:val="16"/>
                <w:szCs w:val="16"/>
                <w:rtl w:val="0"/>
              </w:rPr>
              <w:t xml:space="preserve">LE(S) LOCATAIRE(S)</w:t>
            </w:r>
            <w:r w:rsidDel="00000000" w:rsidR="00000000" w:rsidRPr="00000000">
              <w:rPr>
                <w:rtl w:val="0"/>
              </w:rPr>
            </w:r>
          </w:p>
          <w:p w:rsidR="00000000" w:rsidDel="00000000" w:rsidP="00000000" w:rsidRDefault="00000000" w:rsidRPr="00000000" w14:paraId="0000000C">
            <w:pPr>
              <w:spacing w:after="40" w:line="240" w:lineRule="auto"/>
              <w:rPr/>
            </w:pPr>
            <w:r w:rsidDel="00000000" w:rsidR="00000000" w:rsidRPr="00000000">
              <w:rPr>
                <w:rtl w:val="0"/>
              </w:rPr>
            </w:r>
          </w:p>
          <w:p w:rsidR="00000000" w:rsidDel="00000000" w:rsidP="00000000" w:rsidRDefault="00000000" w:rsidRPr="00000000" w14:paraId="0000000D">
            <w:pPr>
              <w:spacing w:after="40" w:line="240" w:lineRule="auto"/>
              <w:rPr/>
            </w:pPr>
            <w:r w:rsidDel="00000000" w:rsidR="00000000" w:rsidRPr="00000000">
              <w:rPr>
                <w:rtl w:val="0"/>
              </w:rPr>
            </w:r>
          </w:p>
          <w:p w:rsidR="00000000" w:rsidDel="00000000" w:rsidP="00000000" w:rsidRDefault="00000000" w:rsidRPr="00000000" w14:paraId="0000000E">
            <w:pPr>
              <w:spacing w:after="40" w:line="240" w:lineRule="auto"/>
              <w:rPr/>
            </w:pPr>
            <w:r w:rsidDel="00000000" w:rsidR="00000000" w:rsidRPr="00000000">
              <w:rPr>
                <w:rtl w:val="0"/>
              </w:rPr>
            </w:r>
          </w:p>
        </w:tc>
      </w:tr>
    </w:tbl>
    <w:p w:rsidR="00000000" w:rsidDel="00000000" w:rsidP="00000000" w:rsidRDefault="00000000" w:rsidRPr="00000000" w14:paraId="0000000F">
      <w:pPr>
        <w:spacing w:after="80" w:line="250" w:lineRule="auto"/>
        <w:rPr/>
      </w:pPr>
      <w:r w:rsidDel="00000000" w:rsidR="00000000" w:rsidRPr="00000000">
        <w:rPr>
          <w:rFonts w:ascii="Arial" w:cs="Arial" w:eastAsia="Arial" w:hAnsi="Arial"/>
          <w:b w:val="0"/>
          <w:bCs w:val="0"/>
          <w:i w:val="0"/>
          <w:iCs w:val="0"/>
          <w:color w:val="252a34"/>
          <w:sz w:val="17"/>
          <w:szCs w:val="17"/>
          <w:rtl w:val="0"/>
        </w:rPr>
        <w:t xml:space="preserve">Le contrat est conclu directement entre le bailleur et les locataires désignés ci-dessus. Aucun honoraire d'intermédiation n'est dû au titre du présent document.</w:t>
      </w:r>
      <w:r w:rsidDel="00000000" w:rsidR="00000000" w:rsidRPr="00000000">
        <w:rPr>
          <w:rtl w:val="0"/>
        </w:rPr>
      </w:r>
    </w:p>
    <w:p w:rsidR="00000000" w:rsidDel="00000000" w:rsidP="00000000" w:rsidRDefault="00000000" w:rsidRPr="00000000" w14:paraId="00000010">
      <w:pPr>
        <w:keepNext w:val="1"/>
        <w:pBdr>
          <w:bottom w:color="6b48e8" w:space="1" w:sz="5" w:val="single"/>
        </w:pBdr>
        <w:spacing w:after="60" w:before="120" w:lineRule="auto"/>
        <w:rPr/>
      </w:pPr>
      <w:r w:rsidDel="00000000" w:rsidR="00000000" w:rsidRPr="00000000">
        <w:rPr>
          <w:rFonts w:ascii="Arial" w:cs="Arial" w:eastAsia="Arial" w:hAnsi="Arial"/>
          <w:b w:val="1"/>
          <w:bCs w:val="1"/>
          <w:i w:val="0"/>
          <w:iCs w:val="0"/>
          <w:color w:val="111827"/>
          <w:sz w:val="23"/>
          <w:szCs w:val="23"/>
          <w:rtl w:val="0"/>
        </w:rPr>
        <w:t xml:space="preserve">II. Objet et destination du contrat</w:t>
      </w:r>
      <w:r w:rsidDel="00000000" w:rsidR="00000000" w:rsidRPr="00000000">
        <w:rPr>
          <w:rtl w:val="0"/>
        </w:rPr>
      </w:r>
    </w:p>
    <w:tbl>
      <w:tblPr>
        <w:tblStyle w:val="Table4"/>
        <w:tblW w:w="10205.0" w:type="dxa"/>
        <w:jc w:val="center"/>
        <w:tblLayout w:type="fixed"/>
        <w:tblLook w:val="0400"/>
      </w:tblPr>
      <w:tblGrid>
        <w:gridCol w:w="4252"/>
        <w:gridCol w:w="5953"/>
        <w:tblGridChange w:id="0">
          <w:tblGrid>
            <w:gridCol w:w="4252"/>
            <w:gridCol w:w="5953"/>
          </w:tblGrid>
        </w:tblGridChange>
      </w:tblGrid>
      <w:tr>
        <w:trPr>
          <w:cantSplit w:val="1"/>
          <w:trHeight w:val="33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11">
            <w:pPr>
              <w:spacing w:after="0" w:lineRule="auto"/>
              <w:rPr/>
            </w:pPr>
            <w:r w:rsidDel="00000000" w:rsidR="00000000" w:rsidRPr="00000000">
              <w:rPr>
                <w:rFonts w:ascii="Arial" w:cs="Arial" w:eastAsia="Arial" w:hAnsi="Arial"/>
                <w:b w:val="1"/>
                <w:bCs w:val="1"/>
                <w:i w:val="0"/>
                <w:iCs w:val="0"/>
                <w:color w:val="4a4f5b"/>
                <w:sz w:val="17"/>
                <w:szCs w:val="17"/>
                <w:rtl w:val="0"/>
              </w:rPr>
              <w:t xml:space="preserve">Bien loué</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12">
            <w:pPr>
              <w:spacing w:after="0" w:lineRule="auto"/>
              <w:rPr/>
            </w:pPr>
            <w:r w:rsidDel="00000000" w:rsidR="00000000" w:rsidRPr="00000000">
              <w:rPr>
                <w:rtl w:val="0"/>
              </w:rPr>
            </w:r>
          </w:p>
        </w:tc>
      </w:tr>
      <w:tr>
        <w:trPr>
          <w:cantSplit w:val="1"/>
          <w:trHeight w:val="36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13">
            <w:pPr>
              <w:spacing w:after="0" w:lineRule="auto"/>
              <w:rPr/>
            </w:pPr>
            <w:r w:rsidDel="00000000" w:rsidR="00000000" w:rsidRPr="00000000">
              <w:rPr>
                <w:rFonts w:ascii="Arial" w:cs="Arial" w:eastAsia="Arial" w:hAnsi="Arial"/>
                <w:b w:val="1"/>
                <w:bCs w:val="1"/>
                <w:i w:val="0"/>
                <w:iCs w:val="0"/>
                <w:color w:val="4a4f5b"/>
                <w:sz w:val="17"/>
                <w:szCs w:val="17"/>
                <w:rtl w:val="0"/>
              </w:rPr>
              <w:t xml:space="preserve">Adresse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14">
            <w:pPr>
              <w:spacing w:after="0" w:lineRule="auto"/>
              <w:rPr/>
            </w:pPr>
            <w:r w:rsidDel="00000000" w:rsidR="00000000" w:rsidRPr="00000000">
              <w:rPr>
                <w:rtl w:val="0"/>
              </w:rPr>
            </w:r>
          </w:p>
        </w:tc>
      </w:tr>
      <w:tr>
        <w:trPr>
          <w:cantSplit w:val="1"/>
          <w:trHeight w:val="43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15">
            <w:pPr>
              <w:spacing w:after="0" w:lineRule="auto"/>
              <w:rPr/>
            </w:pPr>
            <w:r w:rsidDel="00000000" w:rsidR="00000000" w:rsidRPr="00000000">
              <w:rPr>
                <w:rFonts w:ascii="Arial" w:cs="Arial" w:eastAsia="Arial" w:hAnsi="Arial"/>
                <w:b w:val="1"/>
                <w:bCs w:val="1"/>
                <w:i w:val="0"/>
                <w:iCs w:val="0"/>
                <w:color w:val="4a4f5b"/>
                <w:sz w:val="17"/>
                <w:szCs w:val="17"/>
                <w:rtl w:val="0"/>
              </w:rPr>
              <w:t xml:space="preserve">Description et équipements privatifs</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16">
            <w:pPr>
              <w:spacing w:after="0" w:lineRule="auto"/>
              <w:rPr/>
            </w:pPr>
            <w:r w:rsidDel="00000000" w:rsidR="00000000" w:rsidRPr="00000000">
              <w:rPr>
                <w:rtl w:val="0"/>
              </w:rPr>
            </w:r>
          </w:p>
        </w:tc>
      </w:tr>
      <w:tr>
        <w:trPr>
          <w:cantSplit w:val="1"/>
          <w:trHeight w:val="39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17">
            <w:pPr>
              <w:spacing w:after="0" w:lineRule="auto"/>
              <w:rPr/>
            </w:pPr>
            <w:r w:rsidDel="00000000" w:rsidR="00000000" w:rsidRPr="00000000">
              <w:rPr>
                <w:rFonts w:ascii="Arial" w:cs="Arial" w:eastAsia="Arial" w:hAnsi="Arial"/>
                <w:b w:val="1"/>
                <w:bCs w:val="1"/>
                <w:i w:val="0"/>
                <w:iCs w:val="0"/>
                <w:color w:val="4a4f5b"/>
                <w:sz w:val="17"/>
                <w:szCs w:val="17"/>
                <w:rtl w:val="0"/>
              </w:rPr>
              <w:t xml:space="preserve">Régime de l'immeuble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18">
            <w:pPr>
              <w:spacing w:after="0" w:lineRule="auto"/>
              <w:rPr/>
            </w:pPr>
            <w:r w:rsidDel="00000000" w:rsidR="00000000" w:rsidRPr="00000000">
              <w:rPr>
                <w:rFonts w:ascii="Arial" w:cs="Arial" w:eastAsia="Arial" w:hAnsi="Arial"/>
                <w:b w:val="0"/>
                <w:bCs w:val="0"/>
                <w:i w:val="0"/>
                <w:iCs w:val="0"/>
                <w:color w:val="252a34"/>
                <w:sz w:val="16"/>
                <w:szCs w:val="16"/>
                <w:rtl w:val="0"/>
              </w:rPr>
              <w:t xml:space="preserve">□ Monopropriété / indivision     □ Copropriété</w:t>
            </w:r>
            <w:r w:rsidDel="00000000" w:rsidR="00000000" w:rsidRPr="00000000">
              <w:rPr>
                <w:rtl w:val="0"/>
              </w:rPr>
            </w:r>
          </w:p>
        </w:tc>
      </w:tr>
      <w:tr>
        <w:trPr>
          <w:cantSplit w:val="1"/>
          <w:trHeight w:val="36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19">
            <w:pPr>
              <w:spacing w:after="0" w:lineRule="auto"/>
              <w:rPr/>
            </w:pPr>
            <w:r w:rsidDel="00000000" w:rsidR="00000000" w:rsidRPr="00000000">
              <w:rPr>
                <w:rFonts w:ascii="Arial" w:cs="Arial" w:eastAsia="Arial" w:hAnsi="Arial"/>
                <w:b w:val="1"/>
                <w:bCs w:val="1"/>
                <w:i w:val="0"/>
                <w:iCs w:val="0"/>
                <w:color w:val="4a4f5b"/>
                <w:sz w:val="17"/>
                <w:szCs w:val="17"/>
                <w:rtl w:val="0"/>
              </w:rPr>
              <w:t xml:space="preserve">Accessoires privatifs</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1A">
            <w:pPr>
              <w:spacing w:after="0" w:lineRule="auto"/>
              <w:rPr/>
            </w:pPr>
            <w:r w:rsidDel="00000000" w:rsidR="00000000" w:rsidRPr="00000000">
              <w:rPr>
                <w:rtl w:val="0"/>
              </w:rPr>
            </w:r>
          </w:p>
        </w:tc>
      </w:tr>
      <w:tr>
        <w:trPr>
          <w:cantSplit w:val="1"/>
          <w:trHeight w:val="36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1B">
            <w:pPr>
              <w:spacing w:after="0" w:lineRule="auto"/>
              <w:rPr/>
            </w:pPr>
            <w:r w:rsidDel="00000000" w:rsidR="00000000" w:rsidRPr="00000000">
              <w:rPr>
                <w:rFonts w:ascii="Arial" w:cs="Arial" w:eastAsia="Arial" w:hAnsi="Arial"/>
                <w:b w:val="1"/>
                <w:bCs w:val="1"/>
                <w:i w:val="0"/>
                <w:iCs w:val="0"/>
                <w:color w:val="4a4f5b"/>
                <w:sz w:val="17"/>
                <w:szCs w:val="17"/>
                <w:rtl w:val="0"/>
              </w:rPr>
              <w:t xml:space="preserve">Espaces et équipements partagés</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1C">
            <w:pPr>
              <w:spacing w:after="0" w:lineRule="auto"/>
              <w:rPr/>
            </w:pPr>
            <w:r w:rsidDel="00000000" w:rsidR="00000000" w:rsidRPr="00000000">
              <w:rPr>
                <w:rtl w:val="0"/>
              </w:rPr>
            </w:r>
          </w:p>
        </w:tc>
      </w:tr>
      <w:tr>
        <w:trPr>
          <w:cantSplit w:val="1"/>
          <w:trHeight w:val="35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1D">
            <w:pPr>
              <w:spacing w:after="0" w:lineRule="auto"/>
              <w:rPr/>
            </w:pPr>
            <w:r w:rsidDel="00000000" w:rsidR="00000000" w:rsidRPr="00000000">
              <w:rPr>
                <w:rFonts w:ascii="Arial" w:cs="Arial" w:eastAsia="Arial" w:hAnsi="Arial"/>
                <w:b w:val="1"/>
                <w:bCs w:val="1"/>
                <w:i w:val="0"/>
                <w:iCs w:val="0"/>
                <w:color w:val="4a4f5b"/>
                <w:sz w:val="17"/>
                <w:szCs w:val="17"/>
                <w:rtl w:val="0"/>
              </w:rPr>
              <w:t xml:space="preserve">Type d'habitat</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1E">
            <w:pPr>
              <w:spacing w:after="0" w:lineRule="auto"/>
              <w:rPr/>
            </w:pPr>
            <w:r w:rsidDel="00000000" w:rsidR="00000000" w:rsidRPr="00000000">
              <w:rPr>
                <w:rFonts w:ascii="Arial" w:cs="Arial" w:eastAsia="Arial" w:hAnsi="Arial"/>
                <w:b w:val="0"/>
                <w:bCs w:val="0"/>
                <w:i w:val="0"/>
                <w:iCs w:val="0"/>
                <w:color w:val="252a34"/>
                <w:sz w:val="16"/>
                <w:szCs w:val="16"/>
                <w:rtl w:val="0"/>
              </w:rPr>
              <w:t xml:space="preserve">□ Individuel     □ Collectif</w:t>
            </w:r>
            <w:r w:rsidDel="00000000" w:rsidR="00000000" w:rsidRPr="00000000">
              <w:rPr>
                <w:rtl w:val="0"/>
              </w:rPr>
            </w:r>
          </w:p>
        </w:tc>
      </w:tr>
      <w:tr>
        <w:trPr>
          <w:cantSplit w:val="1"/>
          <w:trHeight w:val="35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1F">
            <w:pPr>
              <w:spacing w:after="0" w:lineRule="auto"/>
              <w:rPr/>
            </w:pPr>
            <w:r w:rsidDel="00000000" w:rsidR="00000000" w:rsidRPr="00000000">
              <w:rPr>
                <w:rFonts w:ascii="Arial" w:cs="Arial" w:eastAsia="Arial" w:hAnsi="Arial"/>
                <w:b w:val="1"/>
                <w:bCs w:val="1"/>
                <w:i w:val="0"/>
                <w:iCs w:val="0"/>
                <w:color w:val="4a4f5b"/>
                <w:sz w:val="17"/>
                <w:szCs w:val="17"/>
                <w:rtl w:val="0"/>
              </w:rPr>
              <w:t xml:space="preserve">Période de construction</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20">
            <w:pPr>
              <w:spacing w:after="0" w:lineRule="auto"/>
              <w:rPr/>
            </w:pPr>
            <w:r w:rsidDel="00000000" w:rsidR="00000000" w:rsidRPr="00000000">
              <w:rPr>
                <w:rtl w:val="0"/>
              </w:rPr>
            </w:r>
          </w:p>
        </w:tc>
      </w:tr>
      <w:tr>
        <w:trPr>
          <w:cantSplit w:val="1"/>
          <w:trHeight w:val="35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21">
            <w:pPr>
              <w:spacing w:after="0" w:lineRule="auto"/>
              <w:rPr/>
            </w:pPr>
            <w:r w:rsidDel="00000000" w:rsidR="00000000" w:rsidRPr="00000000">
              <w:rPr>
                <w:rFonts w:ascii="Arial" w:cs="Arial" w:eastAsia="Arial" w:hAnsi="Arial"/>
                <w:b w:val="1"/>
                <w:bCs w:val="1"/>
                <w:i w:val="0"/>
                <w:iCs w:val="0"/>
                <w:color w:val="4a4f5b"/>
                <w:sz w:val="17"/>
                <w:szCs w:val="17"/>
                <w:rtl w:val="0"/>
              </w:rPr>
              <w:t xml:space="preserve">Surface habitable du logement entier</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22">
            <w:pPr>
              <w:spacing w:after="0" w:lineRule="auto"/>
              <w:rPr/>
            </w:pPr>
            <w:r w:rsidDel="00000000" w:rsidR="00000000" w:rsidRPr="00000000">
              <w:rPr>
                <w:rtl w:val="0"/>
              </w:rPr>
            </w:r>
          </w:p>
        </w:tc>
      </w:tr>
      <w:tr>
        <w:trPr>
          <w:cantSplit w:val="1"/>
          <w:trHeight w:val="35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23">
            <w:pPr>
              <w:spacing w:after="0" w:lineRule="auto"/>
              <w:rPr/>
            </w:pPr>
            <w:r w:rsidDel="00000000" w:rsidR="00000000" w:rsidRPr="00000000">
              <w:rPr>
                <w:rFonts w:ascii="Arial" w:cs="Arial" w:eastAsia="Arial" w:hAnsi="Arial"/>
                <w:b w:val="1"/>
                <w:bCs w:val="1"/>
                <w:i w:val="0"/>
                <w:iCs w:val="0"/>
                <w:color w:val="4a4f5b"/>
                <w:sz w:val="17"/>
                <w:szCs w:val="17"/>
                <w:rtl w:val="0"/>
              </w:rPr>
              <w:t xml:space="preserve">Pièces principales</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24">
            <w:pPr>
              <w:spacing w:after="0" w:lineRule="auto"/>
              <w:rPr/>
            </w:pPr>
            <w:r w:rsidDel="00000000" w:rsidR="00000000" w:rsidRPr="00000000">
              <w:rPr>
                <w:rtl w:val="0"/>
              </w:rPr>
            </w:r>
          </w:p>
        </w:tc>
      </w:tr>
      <w:tr>
        <w:trPr>
          <w:cantSplit w:val="1"/>
          <w:trHeight w:val="35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25">
            <w:pPr>
              <w:spacing w:after="0" w:lineRule="auto"/>
              <w:rPr/>
            </w:pPr>
            <w:r w:rsidDel="00000000" w:rsidR="00000000" w:rsidRPr="00000000">
              <w:rPr>
                <w:rFonts w:ascii="Arial" w:cs="Arial" w:eastAsia="Arial" w:hAnsi="Arial"/>
                <w:b w:val="1"/>
                <w:bCs w:val="1"/>
                <w:i w:val="0"/>
                <w:iCs w:val="0"/>
                <w:color w:val="4a4f5b"/>
                <w:sz w:val="17"/>
                <w:szCs w:val="17"/>
                <w:rtl w:val="0"/>
              </w:rPr>
              <w:t xml:space="preserve">Chauffage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26">
            <w:pPr>
              <w:spacing w:after="0" w:lineRule="auto"/>
              <w:rPr/>
            </w:pPr>
            <w:r w:rsidDel="00000000" w:rsidR="00000000" w:rsidRPr="00000000">
              <w:rPr>
                <w:rFonts w:ascii="Arial" w:cs="Arial" w:eastAsia="Arial" w:hAnsi="Arial"/>
                <w:b w:val="0"/>
                <w:bCs w:val="0"/>
                <w:i w:val="0"/>
                <w:iCs w:val="0"/>
                <w:color w:val="252a34"/>
                <w:sz w:val="16"/>
                <w:szCs w:val="16"/>
                <w:rtl w:val="0"/>
              </w:rPr>
              <w:t xml:space="preserve">□ Individuel     □ Collectif</w:t>
            </w:r>
            <w:r w:rsidDel="00000000" w:rsidR="00000000" w:rsidRPr="00000000">
              <w:rPr>
                <w:rtl w:val="0"/>
              </w:rPr>
            </w:r>
          </w:p>
        </w:tc>
      </w:tr>
      <w:tr>
        <w:trPr>
          <w:cantSplit w:val="1"/>
          <w:trHeight w:val="35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27">
            <w:pPr>
              <w:spacing w:after="0" w:lineRule="auto"/>
              <w:rPr/>
            </w:pPr>
            <w:r w:rsidDel="00000000" w:rsidR="00000000" w:rsidRPr="00000000">
              <w:rPr>
                <w:rFonts w:ascii="Arial" w:cs="Arial" w:eastAsia="Arial" w:hAnsi="Arial"/>
                <w:b w:val="1"/>
                <w:bCs w:val="1"/>
                <w:i w:val="0"/>
                <w:iCs w:val="0"/>
                <w:color w:val="4a4f5b"/>
                <w:sz w:val="17"/>
                <w:szCs w:val="17"/>
                <w:rtl w:val="0"/>
              </w:rPr>
              <w:t xml:space="preserve">Eau chaude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28">
            <w:pPr>
              <w:spacing w:after="0" w:lineRule="auto"/>
              <w:rPr/>
            </w:pPr>
            <w:r w:rsidDel="00000000" w:rsidR="00000000" w:rsidRPr="00000000">
              <w:rPr>
                <w:rFonts w:ascii="Arial" w:cs="Arial" w:eastAsia="Arial" w:hAnsi="Arial"/>
                <w:b w:val="0"/>
                <w:bCs w:val="0"/>
                <w:i w:val="0"/>
                <w:iCs w:val="0"/>
                <w:color w:val="252a34"/>
                <w:sz w:val="16"/>
                <w:szCs w:val="16"/>
                <w:rtl w:val="0"/>
              </w:rPr>
              <w:t xml:space="preserve">□ Individuelle     □ Collective</w:t>
            </w:r>
            <w:r w:rsidDel="00000000" w:rsidR="00000000" w:rsidRPr="00000000">
              <w:rPr>
                <w:rtl w:val="0"/>
              </w:rPr>
            </w:r>
          </w:p>
        </w:tc>
      </w:tr>
      <w:tr>
        <w:trPr>
          <w:cantSplit w:val="1"/>
          <w:trHeight w:val="36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29">
            <w:pPr>
              <w:spacing w:after="0" w:lineRule="auto"/>
              <w:rPr/>
            </w:pPr>
            <w:r w:rsidDel="00000000" w:rsidR="00000000" w:rsidRPr="00000000">
              <w:rPr>
                <w:rFonts w:ascii="Arial" w:cs="Arial" w:eastAsia="Arial" w:hAnsi="Arial"/>
                <w:b w:val="1"/>
                <w:bCs w:val="1"/>
                <w:i w:val="0"/>
                <w:iCs w:val="0"/>
                <w:color w:val="4a4f5b"/>
                <w:sz w:val="17"/>
                <w:szCs w:val="17"/>
                <w:rtl w:val="0"/>
              </w:rPr>
              <w:t xml:space="preserve">Accès aux technologies de l'information</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2A">
            <w:pPr>
              <w:spacing w:after="0" w:lineRule="auto"/>
              <w:rPr/>
            </w:pPr>
            <w:r w:rsidDel="00000000" w:rsidR="00000000" w:rsidRPr="00000000">
              <w:rPr>
                <w:rtl w:val="0"/>
              </w:rPr>
            </w:r>
          </w:p>
        </w:tc>
      </w:tr>
      <w:tr>
        <w:trPr>
          <w:cantSplit w:val="1"/>
          <w:trHeight w:val="35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2B">
            <w:pPr>
              <w:spacing w:after="0" w:lineRule="auto"/>
              <w:rPr/>
            </w:pPr>
            <w:r w:rsidDel="00000000" w:rsidR="00000000" w:rsidRPr="00000000">
              <w:rPr>
                <w:rFonts w:ascii="Arial" w:cs="Arial" w:eastAsia="Arial" w:hAnsi="Arial"/>
                <w:b w:val="1"/>
                <w:bCs w:val="1"/>
                <w:i w:val="0"/>
                <w:iCs w:val="0"/>
                <w:color w:val="4a4f5b"/>
                <w:sz w:val="17"/>
                <w:szCs w:val="17"/>
                <w:rtl w:val="0"/>
              </w:rPr>
              <w:t xml:space="preserve">Identifiant fiscal du logement</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2C">
            <w:pPr>
              <w:spacing w:after="0" w:lineRule="auto"/>
              <w:rPr/>
            </w:pPr>
            <w:r w:rsidDel="00000000" w:rsidR="00000000" w:rsidRPr="00000000">
              <w:rPr>
                <w:rtl w:val="0"/>
              </w:rPr>
            </w:r>
          </w:p>
        </w:tc>
      </w:tr>
      <w:tr>
        <w:trPr>
          <w:cantSplit w:val="1"/>
          <w:trHeight w:val="35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2D">
            <w:pPr>
              <w:spacing w:after="0" w:lineRule="auto"/>
              <w:rPr/>
            </w:pPr>
            <w:r w:rsidDel="00000000" w:rsidR="00000000" w:rsidRPr="00000000">
              <w:rPr>
                <w:rFonts w:ascii="Arial" w:cs="Arial" w:eastAsia="Arial" w:hAnsi="Arial"/>
                <w:b w:val="1"/>
                <w:bCs w:val="1"/>
                <w:i w:val="0"/>
                <w:iCs w:val="0"/>
                <w:color w:val="4a4f5b"/>
                <w:sz w:val="17"/>
                <w:szCs w:val="17"/>
                <w:rtl w:val="0"/>
              </w:rPr>
              <w:t xml:space="preserve">Classe du DPE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2E">
            <w:pPr>
              <w:spacing w:after="0" w:lineRule="auto"/>
              <w:rPr/>
            </w:pPr>
            <w:r w:rsidDel="00000000" w:rsidR="00000000" w:rsidRPr="00000000">
              <w:rPr>
                <w:rtl w:val="0"/>
              </w:rPr>
            </w:r>
          </w:p>
        </w:tc>
      </w:tr>
      <w:tr>
        <w:trPr>
          <w:cantSplit w:val="1"/>
          <w:trHeight w:val="35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2F">
            <w:pPr>
              <w:spacing w:after="0" w:lineRule="auto"/>
              <w:rPr/>
            </w:pPr>
            <w:r w:rsidDel="00000000" w:rsidR="00000000" w:rsidRPr="00000000">
              <w:rPr>
                <w:rFonts w:ascii="Arial" w:cs="Arial" w:eastAsia="Arial" w:hAnsi="Arial"/>
                <w:b w:val="1"/>
                <w:bCs w:val="1"/>
                <w:i w:val="0"/>
                <w:iCs w:val="0"/>
                <w:color w:val="4a4f5b"/>
                <w:sz w:val="17"/>
                <w:szCs w:val="17"/>
                <w:rtl w:val="0"/>
              </w:rPr>
              <w:t xml:space="preserve">Date du DPE initial</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30">
            <w:pPr>
              <w:spacing w:after="0" w:lineRule="auto"/>
              <w:rPr/>
            </w:pPr>
            <w:r w:rsidDel="00000000" w:rsidR="00000000" w:rsidRPr="00000000">
              <w:rPr>
                <w:rtl w:val="0"/>
              </w:rPr>
            </w:r>
          </w:p>
        </w:tc>
      </w:tr>
    </w:tbl>
    <w:p w:rsidR="00000000" w:rsidDel="00000000" w:rsidP="00000000" w:rsidRDefault="00000000" w:rsidRPr="00000000" w14:paraId="00000031">
      <w:pPr>
        <w:spacing w:after="60" w:line="250" w:lineRule="auto"/>
        <w:rPr/>
      </w:pPr>
      <w:r w:rsidDel="00000000" w:rsidR="00000000" w:rsidRPr="00000000">
        <w:rPr>
          <w:rFonts w:ascii="Arial" w:cs="Arial" w:eastAsia="Arial" w:hAnsi="Arial"/>
          <w:b w:val="0"/>
          <w:bCs w:val="0"/>
          <w:i w:val="0"/>
          <w:iCs w:val="0"/>
          <w:color w:val="252a34"/>
          <w:sz w:val="17"/>
          <w:szCs w:val="17"/>
          <w:rtl w:val="0"/>
        </w:rPr>
        <w:t xml:space="preserve">Le logement est loué à usage de résidence principale du locataire, conformément à la loi n° 89-462 du 6 juillet 1989.</w:t>
      </w:r>
      <w:r w:rsidDel="00000000" w:rsidR="00000000" w:rsidRPr="00000000">
        <w:rPr>
          <w:rtl w:val="0"/>
        </w:rPr>
      </w:r>
    </w:p>
    <w:p w:rsidR="00000000" w:rsidDel="00000000" w:rsidP="00000000" w:rsidRDefault="00000000" w:rsidRPr="00000000" w14:paraId="00000032">
      <w:pPr>
        <w:rPr/>
      </w:pPr>
      <w:r w:rsidDel="00000000" w:rsidR="00000000" w:rsidRPr="00000000">
        <w:br w:type="page"/>
      </w:r>
      <w:r w:rsidDel="00000000" w:rsidR="00000000" w:rsidRPr="00000000">
        <w:rPr>
          <w:rtl w:val="0"/>
        </w:rPr>
      </w:r>
    </w:p>
    <w:p w:rsidR="00000000" w:rsidDel="00000000" w:rsidP="00000000" w:rsidRDefault="00000000" w:rsidRPr="00000000" w14:paraId="00000033">
      <w:pPr>
        <w:keepNext w:val="1"/>
        <w:spacing w:after="60" w:before="60" w:lineRule="auto"/>
        <w:rPr/>
      </w:pPr>
      <w:r w:rsidDel="00000000" w:rsidR="00000000" w:rsidRPr="00000000">
        <w:rPr>
          <w:rFonts w:ascii="Arial" w:cs="Arial" w:eastAsia="Arial" w:hAnsi="Arial"/>
          <w:b w:val="1"/>
          <w:bCs w:val="1"/>
          <w:i w:val="0"/>
          <w:iCs w:val="0"/>
          <w:color w:val="111827"/>
          <w:sz w:val="20"/>
          <w:szCs w:val="20"/>
          <w:rtl w:val="0"/>
        </w:rPr>
        <w:t xml:space="preserve">Décence et performance énergétique</w:t>
      </w:r>
      <w:r w:rsidDel="00000000" w:rsidR="00000000" w:rsidRPr="00000000">
        <w:rPr>
          <w:rtl w:val="0"/>
        </w:rPr>
      </w:r>
    </w:p>
    <w:p w:rsidR="00000000" w:rsidDel="00000000" w:rsidP="00000000" w:rsidRDefault="00000000" w:rsidRPr="00000000" w14:paraId="00000034">
      <w:pPr>
        <w:spacing w:after="60" w:line="250" w:lineRule="auto"/>
        <w:rPr/>
      </w:pPr>
      <w:r w:rsidDel="00000000" w:rsidR="00000000" w:rsidRPr="00000000">
        <w:rPr>
          <w:rFonts w:ascii="Arial" w:cs="Arial" w:eastAsia="Arial" w:hAnsi="Arial"/>
          <w:b w:val="0"/>
          <w:bCs w:val="0"/>
          <w:i w:val="0"/>
          <w:iCs w:val="0"/>
          <w:color w:val="252a34"/>
          <w:sz w:val="17"/>
          <w:szCs w:val="17"/>
          <w:rtl w:val="0"/>
        </w:rPr>
        <w:t xml:space="preserve">Le bailleur délivre un logement décent, sans risque manifeste pour la sécurité physique ou la santé, exempt d'infestation de nuisibles et parasites et doté des équipements requis. Aucune déclaration du locataire ne vaut renonciation à ces exigences.</w:t>
      </w:r>
      <w:r w:rsidDel="00000000" w:rsidR="00000000" w:rsidRPr="00000000">
        <w:rPr>
          <w:rtl w:val="0"/>
        </w:rPr>
      </w:r>
    </w:p>
    <w:p w:rsidR="00000000" w:rsidDel="00000000" w:rsidP="00000000" w:rsidRDefault="00000000" w:rsidRPr="00000000" w14:paraId="00000035">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En France métropolitaine, le niveau minimal est la classe F du DPE depuis le 1er janvier 2025, la classe E à compter du 1er janvier 2028 et la classe D à compter du 1er janvier 2034. En Guadeloupe, Martinique, Guyane, à La Réunion et à Mayotte, le niveau minimal est la classe F à compter du 1er janvier 2028 et la classe E à compter du 1er janvier 2031. La consommation d'énergie finale et le niveau de performance sont déterminés selon la méthode du DPE mentionnée à l'article L. 126-26 du code de la construction et de l'habitation.</w:t>
      </w:r>
      <w:r w:rsidDel="00000000" w:rsidR="00000000" w:rsidRPr="00000000">
        <w:rPr>
          <w:rtl w:val="0"/>
        </w:rPr>
      </w:r>
    </w:p>
    <w:p w:rsidR="00000000" w:rsidDel="00000000" w:rsidP="00000000" w:rsidRDefault="00000000" w:rsidRPr="00000000" w14:paraId="00000036">
      <w:pPr>
        <w:keepNext w:val="1"/>
        <w:pBdr>
          <w:bottom w:color="6b48e8" w:space="1" w:sz="5" w:val="single"/>
        </w:pBdr>
        <w:spacing w:after="60" w:before="120" w:lineRule="auto"/>
        <w:rPr/>
      </w:pPr>
      <w:r w:rsidDel="00000000" w:rsidR="00000000" w:rsidRPr="00000000">
        <w:rPr>
          <w:rFonts w:ascii="Arial" w:cs="Arial" w:eastAsia="Arial" w:hAnsi="Arial"/>
          <w:b w:val="1"/>
          <w:bCs w:val="1"/>
          <w:i w:val="0"/>
          <w:iCs w:val="0"/>
          <w:color w:val="111827"/>
          <w:sz w:val="23"/>
          <w:szCs w:val="23"/>
          <w:rtl w:val="0"/>
        </w:rPr>
        <w:t xml:space="preserve">III. Date de prise d'effet et durée</w:t>
      </w:r>
      <w:r w:rsidDel="00000000" w:rsidR="00000000" w:rsidRPr="00000000">
        <w:rPr>
          <w:rtl w:val="0"/>
        </w:rPr>
      </w:r>
    </w:p>
    <w:tbl>
      <w:tblPr>
        <w:tblStyle w:val="Table5"/>
        <w:tblW w:w="10205.0" w:type="dxa"/>
        <w:jc w:val="center"/>
        <w:tblLayout w:type="fixed"/>
        <w:tblLook w:val="0400"/>
      </w:tblPr>
      <w:tblGrid>
        <w:gridCol w:w="4252"/>
        <w:gridCol w:w="5953"/>
        <w:tblGridChange w:id="0">
          <w:tblGrid>
            <w:gridCol w:w="4252"/>
            <w:gridCol w:w="5953"/>
          </w:tblGrid>
        </w:tblGridChange>
      </w:tblGrid>
      <w:tr>
        <w:trPr>
          <w:cantSplit w:val="1"/>
          <w:trHeight w:val="36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37">
            <w:pPr>
              <w:spacing w:after="0" w:lineRule="auto"/>
              <w:rPr/>
            </w:pPr>
            <w:r w:rsidDel="00000000" w:rsidR="00000000" w:rsidRPr="00000000">
              <w:rPr>
                <w:rFonts w:ascii="Arial" w:cs="Arial" w:eastAsia="Arial" w:hAnsi="Arial"/>
                <w:b w:val="1"/>
                <w:bCs w:val="1"/>
                <w:i w:val="0"/>
                <w:iCs w:val="0"/>
                <w:color w:val="4a4f5b"/>
                <w:sz w:val="17"/>
                <w:szCs w:val="17"/>
                <w:rtl w:val="0"/>
              </w:rPr>
              <w:t xml:space="preserve">Prise d'effet</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38">
            <w:pPr>
              <w:spacing w:after="0" w:lineRule="auto"/>
              <w:rPr/>
            </w:pPr>
            <w:r w:rsidDel="00000000" w:rsidR="00000000" w:rsidRPr="00000000">
              <w:rPr>
                <w:rtl w:val="0"/>
              </w:rPr>
            </w:r>
          </w:p>
        </w:tc>
      </w:tr>
      <w:tr>
        <w:trPr>
          <w:cantSplit w:val="1"/>
          <w:trHeight w:val="39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39">
            <w:pPr>
              <w:spacing w:after="0" w:lineRule="auto"/>
              <w:rPr/>
            </w:pPr>
            <w:r w:rsidDel="00000000" w:rsidR="00000000" w:rsidRPr="00000000">
              <w:rPr>
                <w:rFonts w:ascii="Arial" w:cs="Arial" w:eastAsia="Arial" w:hAnsi="Arial"/>
                <w:b w:val="1"/>
                <w:bCs w:val="1"/>
                <w:i w:val="0"/>
                <w:iCs w:val="0"/>
                <w:color w:val="4a4f5b"/>
                <w:sz w:val="17"/>
                <w:szCs w:val="17"/>
                <w:rtl w:val="0"/>
              </w:rPr>
              <w:t xml:space="preserve">Durée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3A">
            <w:pPr>
              <w:spacing w:after="0" w:lineRule="auto"/>
              <w:rPr/>
            </w:pPr>
            <w:r w:rsidDel="00000000" w:rsidR="00000000" w:rsidRPr="00000000">
              <w:rPr>
                <w:rFonts w:ascii="Arial" w:cs="Arial" w:eastAsia="Arial" w:hAnsi="Arial"/>
                <w:b w:val="0"/>
                <w:bCs w:val="0"/>
                <w:i w:val="0"/>
                <w:iCs w:val="0"/>
                <w:color w:val="252a34"/>
                <w:sz w:val="16"/>
                <w:szCs w:val="16"/>
                <w:rtl w:val="0"/>
              </w:rPr>
              <w:t xml:space="preserve">□ 3 ans     □ 6 ans     □ Autre durée légalement applicable</w:t>
            </w:r>
            <w:r w:rsidDel="00000000" w:rsidR="00000000" w:rsidRPr="00000000">
              <w:rPr>
                <w:rtl w:val="0"/>
              </w:rPr>
            </w:r>
          </w:p>
        </w:tc>
      </w:tr>
      <w:tr>
        <w:trPr>
          <w:cantSplit w:val="1"/>
          <w:trHeight w:val="43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3B">
            <w:pPr>
              <w:spacing w:after="0" w:lineRule="auto"/>
              <w:rPr/>
            </w:pPr>
            <w:r w:rsidDel="00000000" w:rsidR="00000000" w:rsidRPr="00000000">
              <w:rPr>
                <w:rFonts w:ascii="Arial" w:cs="Arial" w:eastAsia="Arial" w:hAnsi="Arial"/>
                <w:b w:val="1"/>
                <w:bCs w:val="1"/>
                <w:i w:val="0"/>
                <w:iCs w:val="0"/>
                <w:color w:val="4a4f5b"/>
                <w:sz w:val="17"/>
                <w:szCs w:val="17"/>
                <w:rtl w:val="0"/>
              </w:rPr>
              <w:t xml:space="preserve">Exception éventuelle pour une société civile familiale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3C">
            <w:pPr>
              <w:spacing w:after="0" w:lineRule="auto"/>
              <w:rPr/>
            </w:pPr>
            <w:r w:rsidDel="00000000" w:rsidR="00000000" w:rsidRPr="00000000">
              <w:rPr>
                <w:rFonts w:ascii="Arial" w:cs="Arial" w:eastAsia="Arial" w:hAnsi="Arial"/>
                <w:b w:val="0"/>
                <w:bCs w:val="0"/>
                <w:i w:val="0"/>
                <w:iCs w:val="0"/>
                <w:color w:val="252a34"/>
                <w:sz w:val="16"/>
                <w:szCs w:val="16"/>
                <w:rtl w:val="0"/>
              </w:rPr>
              <w:t xml:space="preserve">□ Non applicable     □ Oui</w:t>
            </w:r>
            <w:r w:rsidDel="00000000" w:rsidR="00000000" w:rsidRPr="00000000">
              <w:rPr>
                <w:rtl w:val="0"/>
              </w:rPr>
            </w:r>
          </w:p>
        </w:tc>
      </w:tr>
      <w:tr>
        <w:trPr>
          <w:cantSplit w:val="1"/>
          <w:trHeight w:val="44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3D">
            <w:pPr>
              <w:spacing w:after="0" w:lineRule="auto"/>
              <w:rPr/>
            </w:pPr>
            <w:r w:rsidDel="00000000" w:rsidR="00000000" w:rsidRPr="00000000">
              <w:rPr>
                <w:rFonts w:ascii="Arial" w:cs="Arial" w:eastAsia="Arial" w:hAnsi="Arial"/>
                <w:b w:val="1"/>
                <w:bCs w:val="1"/>
                <w:i w:val="0"/>
                <w:iCs w:val="0"/>
                <w:color w:val="4a4f5b"/>
                <w:sz w:val="17"/>
                <w:szCs w:val="17"/>
                <w:rtl w:val="0"/>
              </w:rPr>
              <w:t xml:space="preserve">Justification de l’exception, le cas échéant</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3E">
            <w:pPr>
              <w:spacing w:after="0" w:lineRule="auto"/>
              <w:rPr/>
            </w:pPr>
            <w:r w:rsidDel="00000000" w:rsidR="00000000" w:rsidRPr="00000000">
              <w:rPr>
                <w:rtl w:val="0"/>
              </w:rPr>
            </w:r>
          </w:p>
        </w:tc>
      </w:tr>
    </w:tbl>
    <w:p w:rsidR="00000000" w:rsidDel="00000000" w:rsidP="00000000" w:rsidRDefault="00000000" w:rsidRPr="00000000" w14:paraId="0000003F">
      <w:pPr>
        <w:keepNext w:val="1"/>
        <w:spacing w:after="60" w:before="60" w:lineRule="auto"/>
        <w:rPr/>
      </w:pPr>
      <w:r w:rsidDel="00000000" w:rsidR="00000000" w:rsidRPr="00000000">
        <w:rPr>
          <w:rFonts w:ascii="Arial" w:cs="Arial" w:eastAsia="Arial" w:hAnsi="Arial"/>
          <w:b w:val="1"/>
          <w:bCs w:val="1"/>
          <w:i w:val="0"/>
          <w:iCs w:val="0"/>
          <w:color w:val="111827"/>
          <w:sz w:val="20"/>
          <w:szCs w:val="20"/>
          <w:rtl w:val="0"/>
        </w:rPr>
        <w:t xml:space="preserve">Renouvellement et congés</w:t>
      </w:r>
      <w:r w:rsidDel="00000000" w:rsidR="00000000" w:rsidRPr="00000000">
        <w:rPr>
          <w:rtl w:val="0"/>
        </w:rPr>
      </w:r>
    </w:p>
    <w:p w:rsidR="00000000" w:rsidDel="00000000" w:rsidP="00000000" w:rsidRDefault="00000000" w:rsidRPr="00000000" w14:paraId="00000040">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Le bail d'habitation nue est renouvelé ou reconduit selon la loi du 6 juillet 1989, pour trois ans si le bailleur est une personne physique ou relève d'une exception légale, et six ans pour une personne morale sans exception. Le locataire peut donner congé à tout moment, avec un préavis de trois mois, réduit à un mois dans les cas légaux invoqués et justifiés. Le bailleur donne congé pour l'échéance avec un préavis d'au moins six mois, pour reprise, vente ou motif légitime et sérieux, dans le respect de la procédure et des protections légales.</w:t>
      </w:r>
      <w:r w:rsidDel="00000000" w:rsidR="00000000" w:rsidRPr="00000000">
        <w:rPr>
          <w:rtl w:val="0"/>
        </w:rPr>
      </w:r>
    </w:p>
    <w:p w:rsidR="00000000" w:rsidDel="00000000" w:rsidP="00000000" w:rsidRDefault="00000000" w:rsidRPr="00000000" w14:paraId="00000041">
      <w:pPr>
        <w:keepNext w:val="1"/>
        <w:spacing w:after="60" w:before="60" w:lineRule="auto"/>
        <w:rPr/>
      </w:pPr>
      <w:r w:rsidDel="00000000" w:rsidR="00000000" w:rsidRPr="00000000">
        <w:rPr>
          <w:rFonts w:ascii="Arial" w:cs="Arial" w:eastAsia="Arial" w:hAnsi="Arial"/>
          <w:b w:val="1"/>
          <w:bCs w:val="1"/>
          <w:i w:val="0"/>
          <w:iCs w:val="0"/>
          <w:color w:val="111827"/>
          <w:sz w:val="20"/>
          <w:szCs w:val="20"/>
          <w:rtl w:val="0"/>
        </w:rPr>
        <w:t xml:space="preserve">Notification des congés</w:t>
      </w:r>
      <w:r w:rsidDel="00000000" w:rsidR="00000000" w:rsidRPr="00000000">
        <w:rPr>
          <w:rtl w:val="0"/>
        </w:rPr>
      </w:r>
    </w:p>
    <w:p w:rsidR="00000000" w:rsidDel="00000000" w:rsidP="00000000" w:rsidRDefault="00000000" w:rsidRPr="00000000" w14:paraId="00000042">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Le congé est notifié par lettre recommandée avec demande d'avis de réception, acte de commissaire de justice ou remise en main propre contre récépissé ou émargement, dans les formes légales. Le préavis commence à la réception, à la signification ou à la remise effective. Un courriel ordinaire ou un message Livoa ne vaut pas, à lui seul, congé régulier. Les sommes restent dues pendant le préavis selon la loi, sans double perception en cas de relocation anticipée acceptée.</w:t>
      </w:r>
      <w:r w:rsidDel="00000000" w:rsidR="00000000" w:rsidRPr="00000000">
        <w:rPr>
          <w:rtl w:val="0"/>
        </w:rPr>
      </w:r>
    </w:p>
    <w:p w:rsidR="00000000" w:rsidDel="00000000" w:rsidP="00000000" w:rsidRDefault="00000000" w:rsidRPr="00000000" w14:paraId="00000043">
      <w:pPr>
        <w:keepNext w:val="1"/>
        <w:pBdr>
          <w:bottom w:color="6b48e8" w:space="1" w:sz="5" w:val="single"/>
        </w:pBdr>
        <w:spacing w:after="60" w:before="120" w:lineRule="auto"/>
        <w:rPr/>
      </w:pPr>
      <w:r w:rsidDel="00000000" w:rsidR="00000000" w:rsidRPr="00000000">
        <w:rPr>
          <w:rFonts w:ascii="Arial" w:cs="Arial" w:eastAsia="Arial" w:hAnsi="Arial"/>
          <w:b w:val="1"/>
          <w:bCs w:val="1"/>
          <w:i w:val="0"/>
          <w:iCs w:val="0"/>
          <w:color w:val="111827"/>
          <w:sz w:val="23"/>
          <w:szCs w:val="23"/>
          <w:rtl w:val="0"/>
        </w:rPr>
        <w:t xml:space="preserve">IV. Conditions financières</w:t>
      </w:r>
      <w:r w:rsidDel="00000000" w:rsidR="00000000" w:rsidRPr="00000000">
        <w:rPr>
          <w:rtl w:val="0"/>
        </w:rPr>
      </w:r>
    </w:p>
    <w:tbl>
      <w:tblPr>
        <w:tblStyle w:val="Table6"/>
        <w:tblW w:w="10205.0" w:type="dxa"/>
        <w:jc w:val="center"/>
        <w:tblLayout w:type="fixed"/>
        <w:tblLook w:val="0400"/>
      </w:tblPr>
      <w:tblGrid>
        <w:gridCol w:w="4252"/>
        <w:gridCol w:w="5953"/>
        <w:tblGridChange w:id="0">
          <w:tblGrid>
            <w:gridCol w:w="4252"/>
            <w:gridCol w:w="5953"/>
          </w:tblGrid>
        </w:tblGridChange>
      </w:tblGrid>
      <w:tr>
        <w:trPr>
          <w:cantSplit w:val="1"/>
          <w:trHeight w:val="38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44">
            <w:pPr>
              <w:spacing w:after="0" w:lineRule="auto"/>
              <w:rPr/>
            </w:pPr>
            <w:r w:rsidDel="00000000" w:rsidR="00000000" w:rsidRPr="00000000">
              <w:rPr>
                <w:rFonts w:ascii="Arial" w:cs="Arial" w:eastAsia="Arial" w:hAnsi="Arial"/>
                <w:b w:val="1"/>
                <w:bCs w:val="1"/>
                <w:i w:val="0"/>
                <w:iCs w:val="0"/>
                <w:color w:val="4a4f5b"/>
                <w:sz w:val="17"/>
                <w:szCs w:val="17"/>
                <w:rtl w:val="0"/>
              </w:rPr>
              <w:t xml:space="preserve">Loyer mensuel hors charges</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45">
            <w:pPr>
              <w:spacing w:after="0" w:lineRule="auto"/>
              <w:rPr/>
            </w:pPr>
            <w:r w:rsidDel="00000000" w:rsidR="00000000" w:rsidRPr="00000000">
              <w:rPr>
                <w:rtl w:val="0"/>
              </w:rPr>
            </w:r>
          </w:p>
        </w:tc>
      </w:tr>
      <w:tr>
        <w:trPr>
          <w:cantSplit w:val="1"/>
          <w:trHeight w:val="38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46">
            <w:pPr>
              <w:spacing w:after="0" w:lineRule="auto"/>
              <w:rPr/>
            </w:pPr>
            <w:r w:rsidDel="00000000" w:rsidR="00000000" w:rsidRPr="00000000">
              <w:rPr>
                <w:rFonts w:ascii="Arial" w:cs="Arial" w:eastAsia="Arial" w:hAnsi="Arial"/>
                <w:b w:val="1"/>
                <w:bCs w:val="1"/>
                <w:i w:val="0"/>
                <w:iCs w:val="0"/>
                <w:color w:val="4a4f5b"/>
                <w:sz w:val="17"/>
                <w:szCs w:val="17"/>
                <w:rtl w:val="0"/>
              </w:rPr>
              <w:t xml:space="preserve">Provision mensuelle sur charges</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47">
            <w:pPr>
              <w:spacing w:after="0" w:lineRule="auto"/>
              <w:rPr/>
            </w:pPr>
            <w:r w:rsidDel="00000000" w:rsidR="00000000" w:rsidRPr="00000000">
              <w:rPr>
                <w:rtl w:val="0"/>
              </w:rPr>
            </w:r>
          </w:p>
        </w:tc>
      </w:tr>
      <w:tr>
        <w:trPr>
          <w:cantSplit w:val="1"/>
          <w:trHeight w:val="38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48">
            <w:pPr>
              <w:spacing w:after="0" w:lineRule="auto"/>
              <w:rPr/>
            </w:pPr>
            <w:r w:rsidDel="00000000" w:rsidR="00000000" w:rsidRPr="00000000">
              <w:rPr>
                <w:rFonts w:ascii="Arial" w:cs="Arial" w:eastAsia="Arial" w:hAnsi="Arial"/>
                <w:b w:val="1"/>
                <w:bCs w:val="1"/>
                <w:i w:val="0"/>
                <w:iCs w:val="0"/>
                <w:color w:val="4a4f5b"/>
                <w:sz w:val="17"/>
                <w:szCs w:val="17"/>
                <w:rtl w:val="0"/>
              </w:rPr>
              <w:t xml:space="preserve">Total mensuel</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49">
            <w:pPr>
              <w:spacing w:after="0" w:lineRule="auto"/>
              <w:rPr/>
            </w:pPr>
            <w:r w:rsidDel="00000000" w:rsidR="00000000" w:rsidRPr="00000000">
              <w:rPr>
                <w:rtl w:val="0"/>
              </w:rPr>
            </w:r>
          </w:p>
        </w:tc>
      </w:tr>
      <w:tr>
        <w:trPr>
          <w:cantSplit w:val="1"/>
          <w:trHeight w:val="33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4A">
            <w:pPr>
              <w:spacing w:after="0" w:lineRule="auto"/>
              <w:rPr/>
            </w:pPr>
            <w:r w:rsidDel="00000000" w:rsidR="00000000" w:rsidRPr="00000000">
              <w:rPr>
                <w:rFonts w:ascii="Arial" w:cs="Arial" w:eastAsia="Arial" w:hAnsi="Arial"/>
                <w:b w:val="1"/>
                <w:bCs w:val="1"/>
                <w:i w:val="0"/>
                <w:iCs w:val="0"/>
                <w:color w:val="4a4f5b"/>
                <w:sz w:val="17"/>
                <w:szCs w:val="17"/>
                <w:rtl w:val="0"/>
              </w:rPr>
              <w:t xml:space="preserve">Périodicité</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4B">
            <w:pPr>
              <w:spacing w:after="0" w:lineRule="auto"/>
              <w:rPr/>
            </w:pPr>
            <w:r w:rsidDel="00000000" w:rsidR="00000000" w:rsidRPr="00000000">
              <w:rPr>
                <w:rFonts w:ascii="Arial" w:cs="Arial" w:eastAsia="Arial" w:hAnsi="Arial"/>
                <w:b w:val="0"/>
                <w:bCs w:val="0"/>
                <w:i w:val="0"/>
                <w:iCs w:val="0"/>
                <w:color w:val="252a34"/>
                <w:sz w:val="16"/>
                <w:szCs w:val="16"/>
                <w:rtl w:val="0"/>
              </w:rPr>
              <w:t xml:space="preserve">Mensuelle</w:t>
            </w:r>
            <w:r w:rsidDel="00000000" w:rsidR="00000000" w:rsidRPr="00000000">
              <w:rPr>
                <w:rtl w:val="0"/>
              </w:rPr>
            </w:r>
          </w:p>
        </w:tc>
      </w:tr>
      <w:tr>
        <w:trPr>
          <w:cantSplit w:val="1"/>
          <w:trHeight w:val="38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4C">
            <w:pPr>
              <w:spacing w:after="0" w:lineRule="auto"/>
              <w:rPr/>
            </w:pPr>
            <w:r w:rsidDel="00000000" w:rsidR="00000000" w:rsidRPr="00000000">
              <w:rPr>
                <w:rFonts w:ascii="Arial" w:cs="Arial" w:eastAsia="Arial" w:hAnsi="Arial"/>
                <w:b w:val="1"/>
                <w:bCs w:val="1"/>
                <w:i w:val="0"/>
                <w:iCs w:val="0"/>
                <w:color w:val="4a4f5b"/>
                <w:sz w:val="17"/>
                <w:szCs w:val="17"/>
                <w:rtl w:val="0"/>
              </w:rPr>
              <w:t xml:space="preserve">Terme de paiement</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4D">
            <w:pPr>
              <w:spacing w:after="0" w:lineRule="auto"/>
              <w:rPr/>
            </w:pPr>
            <w:r w:rsidDel="00000000" w:rsidR="00000000" w:rsidRPr="00000000">
              <w:rPr>
                <w:rFonts w:ascii="Arial" w:cs="Arial" w:eastAsia="Arial" w:hAnsi="Arial"/>
                <w:b w:val="0"/>
                <w:bCs w:val="0"/>
                <w:i w:val="0"/>
                <w:iCs w:val="0"/>
                <w:color w:val="252a34"/>
                <w:sz w:val="16"/>
                <w:szCs w:val="16"/>
                <w:rtl w:val="0"/>
              </w:rPr>
              <w:t xml:space="preserve">□ À échoir (d’avance)     □ À terme échu</w:t>
            </w:r>
            <w:r w:rsidDel="00000000" w:rsidR="00000000" w:rsidRPr="00000000">
              <w:rPr>
                <w:rtl w:val="0"/>
              </w:rPr>
            </w:r>
          </w:p>
        </w:tc>
      </w:tr>
      <w:tr>
        <w:trPr>
          <w:cantSplit w:val="1"/>
          <w:trHeight w:val="33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4E">
            <w:pPr>
              <w:spacing w:after="0" w:lineRule="auto"/>
              <w:rPr/>
            </w:pPr>
            <w:r w:rsidDel="00000000" w:rsidR="00000000" w:rsidRPr="00000000">
              <w:rPr>
                <w:rFonts w:ascii="Arial" w:cs="Arial" w:eastAsia="Arial" w:hAnsi="Arial"/>
                <w:b w:val="1"/>
                <w:bCs w:val="1"/>
                <w:i w:val="0"/>
                <w:iCs w:val="0"/>
                <w:color w:val="4a4f5b"/>
                <w:sz w:val="17"/>
                <w:szCs w:val="17"/>
                <w:rtl w:val="0"/>
              </w:rPr>
              <w:t xml:space="preserve">Jour mensuel de paiement</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4F">
            <w:pPr>
              <w:spacing w:after="0" w:lineRule="auto"/>
              <w:rPr/>
            </w:pPr>
            <w:r w:rsidDel="00000000" w:rsidR="00000000" w:rsidRPr="00000000">
              <w:rPr>
                <w:rtl w:val="0"/>
              </w:rPr>
            </w:r>
          </w:p>
        </w:tc>
      </w:tr>
      <w:tr>
        <w:trPr>
          <w:cantSplit w:val="1"/>
          <w:trHeight w:val="50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50">
            <w:pPr>
              <w:spacing w:after="0" w:lineRule="auto"/>
              <w:rPr/>
            </w:pPr>
            <w:r w:rsidDel="00000000" w:rsidR="00000000" w:rsidRPr="00000000">
              <w:rPr>
                <w:rFonts w:ascii="Arial" w:cs="Arial" w:eastAsia="Arial" w:hAnsi="Arial"/>
                <w:b w:val="1"/>
                <w:bCs w:val="1"/>
                <w:i w:val="0"/>
                <w:iCs w:val="0"/>
                <w:color w:val="4a4f5b"/>
                <w:sz w:val="17"/>
                <w:szCs w:val="17"/>
                <w:rtl w:val="0"/>
              </w:rPr>
              <w:t xml:space="preserve">Lieu et modalités</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51">
            <w:pPr>
              <w:spacing w:after="0" w:lineRule="auto"/>
              <w:rPr/>
            </w:pPr>
            <w:r w:rsidDel="00000000" w:rsidR="00000000" w:rsidRPr="00000000">
              <w:rPr>
                <w:rFonts w:ascii="Arial" w:cs="Arial" w:eastAsia="Arial" w:hAnsi="Arial"/>
                <w:b w:val="0"/>
                <w:bCs w:val="0"/>
                <w:i w:val="0"/>
                <w:iCs w:val="0"/>
                <w:color w:val="252a34"/>
                <w:sz w:val="16"/>
                <w:szCs w:val="16"/>
                <w:rtl w:val="0"/>
              </w:rPr>
              <w:t xml:space="preserve">De préférence par virement bancaire. Un autre moyen de paiement peut être convenu entre les parties.</w:t>
            </w:r>
            <w:r w:rsidDel="00000000" w:rsidR="00000000" w:rsidRPr="00000000">
              <w:rPr>
                <w:rtl w:val="0"/>
              </w:rPr>
            </w:r>
          </w:p>
        </w:tc>
      </w:tr>
      <w:tr>
        <w:trPr>
          <w:cantSplit w:val="1"/>
          <w:trHeight w:val="50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52">
            <w:pPr>
              <w:spacing w:after="0" w:lineRule="auto"/>
              <w:rPr/>
            </w:pPr>
            <w:r w:rsidDel="00000000" w:rsidR="00000000" w:rsidRPr="00000000">
              <w:rPr>
                <w:rFonts w:ascii="Arial" w:cs="Arial" w:eastAsia="Arial" w:hAnsi="Arial"/>
                <w:b w:val="1"/>
                <w:bCs w:val="1"/>
                <w:i w:val="0"/>
                <w:iCs w:val="0"/>
                <w:color w:val="4a4f5b"/>
                <w:sz w:val="17"/>
                <w:szCs w:val="17"/>
                <w:rtl w:val="0"/>
              </w:rPr>
              <w:t xml:space="preserve">Charges : postes, répartition et exclusions</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53">
            <w:pPr>
              <w:spacing w:after="0" w:lineRule="auto"/>
              <w:rPr/>
            </w:pPr>
            <w:r w:rsidDel="00000000" w:rsidR="00000000" w:rsidRPr="00000000">
              <w:rPr>
                <w:rtl w:val="0"/>
              </w:rPr>
            </w:r>
          </w:p>
        </w:tc>
      </w:tr>
    </w:tbl>
    <w:p w:rsidR="00000000" w:rsidDel="00000000" w:rsidP="00000000" w:rsidRDefault="00000000" w:rsidRPr="00000000" w14:paraId="00000054">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Les provisions sur charges sont régularisées au moins annuellement sur les seules charges récupérables. Un mois avant la régularisation, le bailleur communique le décompte par nature de charges et le mode de répartition. Les justificatifs restent disponibles pendant six mois.</w:t>
      </w:r>
      <w:r w:rsidDel="00000000" w:rsidR="00000000" w:rsidRPr="00000000">
        <w:rPr>
          <w:rtl w:val="0"/>
        </w:rPr>
      </w:r>
    </w:p>
    <w:p w:rsidR="00000000" w:rsidDel="00000000" w:rsidP="00000000" w:rsidRDefault="00000000" w:rsidRPr="00000000" w14:paraId="00000055">
      <w:pPr>
        <w:rPr/>
      </w:pPr>
      <w:r w:rsidDel="00000000" w:rsidR="00000000" w:rsidRPr="00000000">
        <w:br w:type="page"/>
      </w:r>
      <w:r w:rsidDel="00000000" w:rsidR="00000000" w:rsidRPr="00000000">
        <w:rPr>
          <w:rtl w:val="0"/>
        </w:rPr>
      </w:r>
    </w:p>
    <w:p w:rsidR="00000000" w:rsidDel="00000000" w:rsidP="00000000" w:rsidRDefault="00000000" w:rsidRPr="00000000" w14:paraId="00000056">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Le dépôt de garantie ne remplace pas le paiement des loyers et charges, y compris le dernier mois. Aucune pénalité forfaitaire de retard ni aucuns frais de relance ne sont créés par ce contrat.</w:t>
      </w:r>
      <w:r w:rsidDel="00000000" w:rsidR="00000000" w:rsidRPr="00000000">
        <w:rPr>
          <w:rtl w:val="0"/>
        </w:rPr>
      </w:r>
    </w:p>
    <w:p w:rsidR="00000000" w:rsidDel="00000000" w:rsidP="00000000" w:rsidRDefault="00000000" w:rsidRPr="00000000" w14:paraId="00000057">
      <w:pPr>
        <w:keepNext w:val="1"/>
        <w:spacing w:after="60" w:before="60" w:lineRule="auto"/>
        <w:rPr/>
      </w:pPr>
      <w:r w:rsidDel="00000000" w:rsidR="00000000" w:rsidRPr="00000000">
        <w:rPr>
          <w:rFonts w:ascii="Arial" w:cs="Arial" w:eastAsia="Arial" w:hAnsi="Arial"/>
          <w:b w:val="1"/>
          <w:bCs w:val="1"/>
          <w:i w:val="0"/>
          <w:iCs w:val="0"/>
          <w:color w:val="111827"/>
          <w:sz w:val="20"/>
          <w:szCs w:val="20"/>
          <w:rtl w:val="0"/>
        </w:rPr>
        <w:t xml:space="preserve">Encadrement, précédent loyer et énergie</w:t>
      </w:r>
      <w:r w:rsidDel="00000000" w:rsidR="00000000" w:rsidRPr="00000000">
        <w:rPr>
          <w:rtl w:val="0"/>
        </w:rPr>
      </w:r>
    </w:p>
    <w:tbl>
      <w:tblPr>
        <w:tblStyle w:val="Table7"/>
        <w:tblW w:w="10205.0" w:type="dxa"/>
        <w:jc w:val="center"/>
        <w:tblLayout w:type="fixed"/>
        <w:tblLook w:val="0400"/>
      </w:tblPr>
      <w:tblGrid>
        <w:gridCol w:w="4252"/>
        <w:gridCol w:w="5953"/>
        <w:tblGridChange w:id="0">
          <w:tblGrid>
            <w:gridCol w:w="4252"/>
            <w:gridCol w:w="5953"/>
          </w:tblGrid>
        </w:tblGridChange>
      </w:tblGrid>
      <w:tr>
        <w:trPr>
          <w:cantSplit w:val="1"/>
          <w:trHeight w:val="36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58">
            <w:pPr>
              <w:spacing w:after="0" w:lineRule="auto"/>
              <w:rPr/>
            </w:pPr>
            <w:r w:rsidDel="00000000" w:rsidR="00000000" w:rsidRPr="00000000">
              <w:rPr>
                <w:rFonts w:ascii="Arial" w:cs="Arial" w:eastAsia="Arial" w:hAnsi="Arial"/>
                <w:b w:val="1"/>
                <w:bCs w:val="1"/>
                <w:i w:val="0"/>
                <w:iCs w:val="0"/>
                <w:color w:val="4a4f5b"/>
                <w:sz w:val="17"/>
                <w:szCs w:val="17"/>
                <w:rtl w:val="0"/>
              </w:rPr>
              <w:t xml:space="preserve">Encadrement de l'évolution du loyer</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59">
            <w:pPr>
              <w:spacing w:after="0" w:lineRule="auto"/>
              <w:rPr/>
            </w:pPr>
            <w:r w:rsidDel="00000000" w:rsidR="00000000" w:rsidRPr="00000000">
              <w:rPr>
                <w:rFonts w:ascii="Arial" w:cs="Arial" w:eastAsia="Arial" w:hAnsi="Arial"/>
                <w:b w:val="0"/>
                <w:bCs w:val="0"/>
                <w:i w:val="0"/>
                <w:iCs w:val="0"/>
                <w:color w:val="252a34"/>
                <w:sz w:val="16"/>
                <w:szCs w:val="16"/>
                <w:rtl w:val="0"/>
              </w:rPr>
              <w:t xml:space="preserve">□ Oui     □ Non</w:t>
            </w:r>
            <w:r w:rsidDel="00000000" w:rsidR="00000000" w:rsidRPr="00000000">
              <w:rPr>
                <w:rtl w:val="0"/>
              </w:rPr>
            </w:r>
          </w:p>
        </w:tc>
      </w:tr>
      <w:tr>
        <w:trPr>
          <w:cantSplit w:val="1"/>
          <w:trHeight w:val="43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5A">
            <w:pPr>
              <w:spacing w:after="0" w:lineRule="auto"/>
              <w:rPr/>
            </w:pPr>
            <w:r w:rsidDel="00000000" w:rsidR="00000000" w:rsidRPr="00000000">
              <w:rPr>
                <w:rFonts w:ascii="Arial" w:cs="Arial" w:eastAsia="Arial" w:hAnsi="Arial"/>
                <w:b w:val="1"/>
                <w:bCs w:val="1"/>
                <w:i w:val="0"/>
                <w:iCs w:val="0"/>
                <w:color w:val="4a4f5b"/>
                <w:sz w:val="17"/>
                <w:szCs w:val="17"/>
                <w:rtl w:val="0"/>
              </w:rPr>
              <w:t xml:space="preserve">Loyer de référence majoré fixé par arrêté préfectoral</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5B">
            <w:pPr>
              <w:spacing w:after="0" w:lineRule="auto"/>
              <w:rPr/>
            </w:pPr>
            <w:r w:rsidDel="00000000" w:rsidR="00000000" w:rsidRPr="00000000">
              <w:rPr>
                <w:rFonts w:ascii="Arial" w:cs="Arial" w:eastAsia="Arial" w:hAnsi="Arial"/>
                <w:b w:val="0"/>
                <w:bCs w:val="0"/>
                <w:i w:val="0"/>
                <w:iCs w:val="0"/>
                <w:color w:val="252a34"/>
                <w:sz w:val="16"/>
                <w:szCs w:val="16"/>
                <w:rtl w:val="0"/>
              </w:rPr>
              <w:t xml:space="preserve">□ Oui     □ Non</w:t>
            </w:r>
            <w:r w:rsidDel="00000000" w:rsidR="00000000" w:rsidRPr="00000000">
              <w:rPr>
                <w:rtl w:val="0"/>
              </w:rPr>
            </w:r>
          </w:p>
        </w:tc>
      </w:tr>
      <w:tr>
        <w:trPr>
          <w:cantSplit w:val="1"/>
          <w:trHeight w:val="43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5C">
            <w:pPr>
              <w:spacing w:after="0" w:lineRule="auto"/>
              <w:rPr/>
            </w:pPr>
            <w:r w:rsidDel="00000000" w:rsidR="00000000" w:rsidRPr="00000000">
              <w:rPr>
                <w:rFonts w:ascii="Arial" w:cs="Arial" w:eastAsia="Arial" w:hAnsi="Arial"/>
                <w:b w:val="1"/>
                <w:bCs w:val="1"/>
                <w:i w:val="0"/>
                <w:iCs w:val="0"/>
                <w:color w:val="4a4f5b"/>
                <w:sz w:val="17"/>
                <w:szCs w:val="17"/>
                <w:rtl w:val="0"/>
              </w:rPr>
              <w:t xml:space="preserve">Précédente occupation</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5D">
            <w:pPr>
              <w:spacing w:after="0" w:lineRule="auto"/>
              <w:rPr/>
            </w:pPr>
            <w:sdt>
              <w:sdtPr>
                <w:id w:val="204813225"/>
                <w:tag w:val="goog_rdk_0"/>
              </w:sdtPr>
              <w:sdtContent>
                <w:r w:rsidDel="00000000" w:rsidR="00000000" w:rsidRPr="00000000">
                  <w:rPr>
                    <w:rFonts w:ascii="Arial Unicode MS" w:cs="Arial Unicode MS" w:eastAsia="Arial Unicode MS" w:hAnsi="Arial Unicode MS"/>
                    <w:b w:val="0"/>
                    <w:bCs w:val="0"/>
                    <w:i w:val="0"/>
                    <w:iCs w:val="0"/>
                    <w:color w:val="252a34"/>
                    <w:sz w:val="16"/>
                    <w:szCs w:val="16"/>
                    <w:rtl w:val="0"/>
                  </w:rPr>
                  <w:t xml:space="preserve">□ Première location   □ Départ ≥ 18 mois   □ Départ &lt; 18 mois</w:t>
                </w:r>
              </w:sdtContent>
            </w:sdt>
            <w:r w:rsidDel="00000000" w:rsidR="00000000" w:rsidRPr="00000000">
              <w:rPr>
                <w:rtl w:val="0"/>
              </w:rPr>
            </w:r>
          </w:p>
        </w:tc>
      </w:tr>
      <w:tr>
        <w:trPr>
          <w:cantSplit w:val="1"/>
          <w:trHeight w:val="34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5E">
            <w:pPr>
              <w:spacing w:after="0" w:lineRule="auto"/>
              <w:rPr/>
            </w:pPr>
            <w:r w:rsidDel="00000000" w:rsidR="00000000" w:rsidRPr="00000000">
              <w:rPr>
                <w:rFonts w:ascii="Arial" w:cs="Arial" w:eastAsia="Arial" w:hAnsi="Arial"/>
                <w:b w:val="1"/>
                <w:bCs w:val="1"/>
                <w:i w:val="0"/>
                <w:iCs w:val="0"/>
                <w:color w:val="4a4f5b"/>
                <w:sz w:val="17"/>
                <w:szCs w:val="17"/>
                <w:rtl w:val="0"/>
              </w:rPr>
              <w:t xml:space="preserve">Date de départ du précédent locataire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5F">
            <w:pPr>
              <w:spacing w:after="0" w:lineRule="auto"/>
              <w:rPr/>
            </w:pPr>
            <w:r w:rsidDel="00000000" w:rsidR="00000000" w:rsidRPr="00000000">
              <w:rPr>
                <w:rtl w:val="0"/>
              </w:rPr>
            </w:r>
          </w:p>
        </w:tc>
      </w:tr>
      <w:tr>
        <w:trPr>
          <w:cantSplit w:val="1"/>
          <w:trHeight w:val="34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60">
            <w:pPr>
              <w:spacing w:after="0" w:lineRule="auto"/>
              <w:rPr/>
            </w:pPr>
            <w:r w:rsidDel="00000000" w:rsidR="00000000" w:rsidRPr="00000000">
              <w:rPr>
                <w:rFonts w:ascii="Arial" w:cs="Arial" w:eastAsia="Arial" w:hAnsi="Arial"/>
                <w:b w:val="1"/>
                <w:bCs w:val="1"/>
                <w:i w:val="0"/>
                <w:iCs w:val="0"/>
                <w:color w:val="4a4f5b"/>
                <w:sz w:val="17"/>
                <w:szCs w:val="17"/>
                <w:rtl w:val="0"/>
              </w:rPr>
              <w:t xml:space="preserve">Dernier loyer hors charges du précédent locataire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61">
            <w:pPr>
              <w:spacing w:after="0" w:lineRule="auto"/>
              <w:rPr/>
            </w:pPr>
            <w:r w:rsidDel="00000000" w:rsidR="00000000" w:rsidRPr="00000000">
              <w:rPr>
                <w:rtl w:val="0"/>
              </w:rPr>
            </w:r>
          </w:p>
        </w:tc>
      </w:tr>
      <w:tr>
        <w:trPr>
          <w:cantSplit w:val="1"/>
          <w:trHeight w:val="34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62">
            <w:pPr>
              <w:spacing w:after="0" w:lineRule="auto"/>
              <w:rPr/>
            </w:pPr>
            <w:r w:rsidDel="00000000" w:rsidR="00000000" w:rsidRPr="00000000">
              <w:rPr>
                <w:rFonts w:ascii="Arial" w:cs="Arial" w:eastAsia="Arial" w:hAnsi="Arial"/>
                <w:b w:val="1"/>
                <w:bCs w:val="1"/>
                <w:i w:val="0"/>
                <w:iCs w:val="0"/>
                <w:color w:val="4a4f5b"/>
                <w:sz w:val="17"/>
                <w:szCs w:val="17"/>
                <w:rtl w:val="0"/>
              </w:rPr>
              <w:t xml:space="preserve">Dernier versement du précédent loyer</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63">
            <w:pPr>
              <w:spacing w:after="0" w:lineRule="auto"/>
              <w:rPr/>
            </w:pPr>
            <w:r w:rsidDel="00000000" w:rsidR="00000000" w:rsidRPr="00000000">
              <w:rPr>
                <w:rtl w:val="0"/>
              </w:rPr>
            </w:r>
          </w:p>
        </w:tc>
      </w:tr>
      <w:tr>
        <w:trPr>
          <w:cantSplit w:val="1"/>
          <w:trHeight w:val="34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64">
            <w:pPr>
              <w:spacing w:after="0" w:lineRule="auto"/>
              <w:rPr/>
            </w:pPr>
            <w:r w:rsidDel="00000000" w:rsidR="00000000" w:rsidRPr="00000000">
              <w:rPr>
                <w:rFonts w:ascii="Arial" w:cs="Arial" w:eastAsia="Arial" w:hAnsi="Arial"/>
                <w:b w:val="1"/>
                <w:bCs w:val="1"/>
                <w:i w:val="0"/>
                <w:iCs w:val="0"/>
                <w:color w:val="4a4f5b"/>
                <w:sz w:val="17"/>
                <w:szCs w:val="17"/>
                <w:rtl w:val="0"/>
              </w:rPr>
              <w:t xml:space="preserve">Dernière révision du précédent loyer</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65">
            <w:pPr>
              <w:spacing w:after="0" w:lineRule="auto"/>
              <w:rPr/>
            </w:pPr>
            <w:r w:rsidDel="00000000" w:rsidR="00000000" w:rsidRPr="00000000">
              <w:rPr>
                <w:rtl w:val="0"/>
              </w:rPr>
            </w:r>
          </w:p>
        </w:tc>
      </w:tr>
      <w:tr>
        <w:trPr>
          <w:cantSplit w:val="1"/>
          <w:trHeight w:val="34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66">
            <w:pPr>
              <w:spacing w:after="0" w:lineRule="auto"/>
              <w:rPr/>
            </w:pPr>
            <w:r w:rsidDel="00000000" w:rsidR="00000000" w:rsidRPr="00000000">
              <w:rPr>
                <w:rFonts w:ascii="Arial" w:cs="Arial" w:eastAsia="Arial" w:hAnsi="Arial"/>
                <w:b w:val="1"/>
                <w:bCs w:val="1"/>
                <w:i w:val="0"/>
                <w:iCs w:val="0"/>
                <w:color w:val="4a4f5b"/>
                <w:sz w:val="17"/>
                <w:szCs w:val="17"/>
                <w:rtl w:val="0"/>
              </w:rPr>
              <w:t xml:space="preserve">Loyer de référence (€/m²/mois)</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67">
            <w:pPr>
              <w:spacing w:after="0" w:lineRule="auto"/>
              <w:rPr/>
            </w:pPr>
            <w:r w:rsidDel="00000000" w:rsidR="00000000" w:rsidRPr="00000000">
              <w:rPr>
                <w:rtl w:val="0"/>
              </w:rPr>
            </w:r>
          </w:p>
        </w:tc>
      </w:tr>
      <w:tr>
        <w:trPr>
          <w:cantSplit w:val="1"/>
          <w:trHeight w:val="34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68">
            <w:pPr>
              <w:spacing w:after="0" w:lineRule="auto"/>
              <w:rPr/>
            </w:pPr>
            <w:r w:rsidDel="00000000" w:rsidR="00000000" w:rsidRPr="00000000">
              <w:rPr>
                <w:rFonts w:ascii="Arial" w:cs="Arial" w:eastAsia="Arial" w:hAnsi="Arial"/>
                <w:b w:val="1"/>
                <w:bCs w:val="1"/>
                <w:i w:val="0"/>
                <w:iCs w:val="0"/>
                <w:color w:val="4a4f5b"/>
                <w:sz w:val="17"/>
                <w:szCs w:val="17"/>
                <w:rtl w:val="0"/>
              </w:rPr>
              <w:t xml:space="preserve">Loyer de référence majoré (€/m²/mois)</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69">
            <w:pPr>
              <w:spacing w:after="0" w:lineRule="auto"/>
              <w:rPr/>
            </w:pPr>
            <w:r w:rsidDel="00000000" w:rsidR="00000000" w:rsidRPr="00000000">
              <w:rPr>
                <w:rtl w:val="0"/>
              </w:rPr>
            </w:r>
          </w:p>
        </w:tc>
      </w:tr>
      <w:tr>
        <w:trPr>
          <w:cantSplit w:val="1"/>
          <w:trHeight w:val="34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6A">
            <w:pPr>
              <w:spacing w:after="0" w:lineRule="auto"/>
              <w:rPr/>
            </w:pPr>
            <w:r w:rsidDel="00000000" w:rsidR="00000000" w:rsidRPr="00000000">
              <w:rPr>
                <w:rFonts w:ascii="Arial" w:cs="Arial" w:eastAsia="Arial" w:hAnsi="Arial"/>
                <w:b w:val="1"/>
                <w:bCs w:val="1"/>
                <w:i w:val="0"/>
                <w:iCs w:val="0"/>
                <w:color w:val="4a4f5b"/>
                <w:sz w:val="17"/>
                <w:szCs w:val="17"/>
                <w:rtl w:val="0"/>
              </w:rPr>
              <w:t xml:space="preserve">Complément de loyer</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6B">
            <w:pPr>
              <w:spacing w:after="0" w:lineRule="auto"/>
              <w:rPr/>
            </w:pPr>
            <w:r w:rsidDel="00000000" w:rsidR="00000000" w:rsidRPr="00000000">
              <w:rPr>
                <w:rtl w:val="0"/>
              </w:rPr>
            </w:r>
          </w:p>
        </w:tc>
      </w:tr>
      <w:tr>
        <w:trPr>
          <w:cantSplit w:val="1"/>
          <w:trHeight w:val="45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6C">
            <w:pPr>
              <w:spacing w:after="0" w:lineRule="auto"/>
              <w:rPr/>
            </w:pPr>
            <w:r w:rsidDel="00000000" w:rsidR="00000000" w:rsidRPr="00000000">
              <w:rPr>
                <w:rFonts w:ascii="Arial" w:cs="Arial" w:eastAsia="Arial" w:hAnsi="Arial"/>
                <w:b w:val="1"/>
                <w:bCs w:val="1"/>
                <w:i w:val="0"/>
                <w:iCs w:val="0"/>
                <w:color w:val="4a4f5b"/>
                <w:sz w:val="17"/>
                <w:szCs w:val="17"/>
                <w:rtl w:val="0"/>
              </w:rPr>
              <w:t xml:space="preserve">Justification du complément de loyer</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6D">
            <w:pPr>
              <w:spacing w:after="0" w:lineRule="auto"/>
              <w:rPr/>
            </w:pPr>
            <w:r w:rsidDel="00000000" w:rsidR="00000000" w:rsidRPr="00000000">
              <w:rPr>
                <w:rtl w:val="0"/>
              </w:rPr>
            </w:r>
          </w:p>
        </w:tc>
      </w:tr>
      <w:tr>
        <w:trPr>
          <w:cantSplit w:val="1"/>
          <w:trHeight w:val="36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6E">
            <w:pPr>
              <w:spacing w:after="0" w:lineRule="auto"/>
              <w:rPr/>
            </w:pPr>
            <w:r w:rsidDel="00000000" w:rsidR="00000000" w:rsidRPr="00000000">
              <w:rPr>
                <w:rFonts w:ascii="Arial" w:cs="Arial" w:eastAsia="Arial" w:hAnsi="Arial"/>
                <w:b w:val="1"/>
                <w:bCs w:val="1"/>
                <w:i w:val="0"/>
                <w:iCs w:val="0"/>
                <w:color w:val="4a4f5b"/>
                <w:sz w:val="17"/>
                <w:szCs w:val="17"/>
                <w:rtl w:val="0"/>
              </w:rPr>
              <w:t xml:space="preserve">Dépenses énergétiques annuelles estimées</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6F">
            <w:pPr>
              <w:spacing w:after="0" w:lineRule="auto"/>
              <w:rPr/>
            </w:pPr>
            <w:r w:rsidDel="00000000" w:rsidR="00000000" w:rsidRPr="00000000">
              <w:rPr>
                <w:rtl w:val="0"/>
              </w:rPr>
            </w:r>
          </w:p>
        </w:tc>
      </w:tr>
      <w:tr>
        <w:trPr>
          <w:cantSplit w:val="1"/>
          <w:trHeight w:val="36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70">
            <w:pPr>
              <w:spacing w:after="0" w:lineRule="auto"/>
              <w:rPr/>
            </w:pPr>
            <w:r w:rsidDel="00000000" w:rsidR="00000000" w:rsidRPr="00000000">
              <w:rPr>
                <w:rFonts w:ascii="Arial" w:cs="Arial" w:eastAsia="Arial" w:hAnsi="Arial"/>
                <w:b w:val="1"/>
                <w:bCs w:val="1"/>
                <w:i w:val="0"/>
                <w:iCs w:val="0"/>
                <w:color w:val="4a4f5b"/>
                <w:sz w:val="17"/>
                <w:szCs w:val="17"/>
                <w:rtl w:val="0"/>
              </w:rPr>
              <w:t xml:space="preserve">Période des prix de référence du DPE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71">
            <w:pPr>
              <w:spacing w:after="0" w:lineRule="auto"/>
              <w:rPr/>
            </w:pPr>
            <w:r w:rsidDel="00000000" w:rsidR="00000000" w:rsidRPr="00000000">
              <w:rPr>
                <w:rtl w:val="0"/>
              </w:rPr>
            </w:r>
          </w:p>
        </w:tc>
      </w:tr>
    </w:tbl>
    <w:p w:rsidR="00000000" w:rsidDel="00000000" w:rsidP="00000000" w:rsidRDefault="00000000" w:rsidRPr="00000000" w14:paraId="00000072">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Les charges récupérables d'habitation sont limitées par les textes. La taxe foncière, les frais de gestion de la taxe d'enlèvement des ordures ménagères et les dépenses non récupérables ne sont pas transférés au locataire.</w:t>
      </w:r>
      <w:r w:rsidDel="00000000" w:rsidR="00000000" w:rsidRPr="00000000">
        <w:rPr>
          <w:rtl w:val="0"/>
        </w:rPr>
      </w:r>
    </w:p>
    <w:p w:rsidR="00000000" w:rsidDel="00000000" w:rsidP="00000000" w:rsidRDefault="00000000" w:rsidRPr="00000000" w14:paraId="00000073">
      <w:pPr>
        <w:keepNext w:val="1"/>
        <w:spacing w:after="60" w:before="60" w:lineRule="auto"/>
        <w:rPr/>
      </w:pPr>
      <w:r w:rsidDel="00000000" w:rsidR="00000000" w:rsidRPr="00000000">
        <w:rPr>
          <w:rFonts w:ascii="Arial" w:cs="Arial" w:eastAsia="Arial" w:hAnsi="Arial"/>
          <w:b w:val="1"/>
          <w:bCs w:val="1"/>
          <w:i w:val="0"/>
          <w:iCs w:val="0"/>
          <w:color w:val="111827"/>
          <w:sz w:val="20"/>
          <w:szCs w:val="20"/>
          <w:rtl w:val="0"/>
        </w:rPr>
        <w:t xml:space="preserve">Révision du loyer</w:t>
      </w:r>
      <w:r w:rsidDel="00000000" w:rsidR="00000000" w:rsidRPr="00000000">
        <w:rPr>
          <w:rtl w:val="0"/>
        </w:rPr>
      </w:r>
    </w:p>
    <w:tbl>
      <w:tblPr>
        <w:tblStyle w:val="Table8"/>
        <w:tblW w:w="10205.0" w:type="dxa"/>
        <w:jc w:val="center"/>
        <w:tblLayout w:type="fixed"/>
        <w:tblLook w:val="0400"/>
      </w:tblPr>
      <w:tblGrid>
        <w:gridCol w:w="4252"/>
        <w:gridCol w:w="5953"/>
        <w:tblGridChange w:id="0">
          <w:tblGrid>
            <w:gridCol w:w="4252"/>
            <w:gridCol w:w="5953"/>
          </w:tblGrid>
        </w:tblGridChange>
      </w:tblGrid>
      <w:tr>
        <w:trPr>
          <w:cantSplit w:val="1"/>
          <w:trHeight w:val="35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74">
            <w:pPr>
              <w:spacing w:after="0" w:lineRule="auto"/>
              <w:rPr/>
            </w:pPr>
            <w:r w:rsidDel="00000000" w:rsidR="00000000" w:rsidRPr="00000000">
              <w:rPr>
                <w:rFonts w:ascii="Arial" w:cs="Arial" w:eastAsia="Arial" w:hAnsi="Arial"/>
                <w:b w:val="1"/>
                <w:bCs w:val="1"/>
                <w:i w:val="0"/>
                <w:iCs w:val="0"/>
                <w:color w:val="4a4f5b"/>
                <w:sz w:val="17"/>
                <w:szCs w:val="17"/>
                <w:rtl w:val="0"/>
              </w:rPr>
              <w:t xml:space="preserve">Révision annuelle du loyer convenue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75">
            <w:pPr>
              <w:spacing w:after="0" w:lineRule="auto"/>
              <w:rPr/>
            </w:pPr>
            <w:r w:rsidDel="00000000" w:rsidR="00000000" w:rsidRPr="00000000">
              <w:rPr>
                <w:rFonts w:ascii="Arial" w:cs="Arial" w:eastAsia="Arial" w:hAnsi="Arial"/>
                <w:b w:val="0"/>
                <w:bCs w:val="0"/>
                <w:i w:val="0"/>
                <w:iCs w:val="0"/>
                <w:color w:val="252a34"/>
                <w:sz w:val="16"/>
                <w:szCs w:val="16"/>
                <w:rtl w:val="0"/>
              </w:rPr>
              <w:t xml:space="preserve">□ Oui     □ Non</w:t>
            </w:r>
            <w:r w:rsidDel="00000000" w:rsidR="00000000" w:rsidRPr="00000000">
              <w:rPr>
                <w:rtl w:val="0"/>
              </w:rPr>
            </w:r>
          </w:p>
        </w:tc>
      </w:tr>
      <w:tr>
        <w:trPr>
          <w:cantSplit w:val="1"/>
          <w:trHeight w:val="34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76">
            <w:pPr>
              <w:spacing w:after="0" w:lineRule="auto"/>
              <w:rPr/>
            </w:pPr>
            <w:r w:rsidDel="00000000" w:rsidR="00000000" w:rsidRPr="00000000">
              <w:rPr>
                <w:rFonts w:ascii="Arial" w:cs="Arial" w:eastAsia="Arial" w:hAnsi="Arial"/>
                <w:b w:val="1"/>
                <w:bCs w:val="1"/>
                <w:i w:val="0"/>
                <w:iCs w:val="0"/>
                <w:color w:val="4a4f5b"/>
                <w:sz w:val="17"/>
                <w:szCs w:val="17"/>
                <w:rtl w:val="0"/>
              </w:rPr>
              <w:t xml:space="preserve">Trimestre et année de l’IRL</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77">
            <w:pPr>
              <w:spacing w:after="0" w:lineRule="auto"/>
              <w:rPr/>
            </w:pPr>
            <w:r w:rsidDel="00000000" w:rsidR="00000000" w:rsidRPr="00000000">
              <w:rPr>
                <w:rtl w:val="0"/>
              </w:rPr>
            </w:r>
          </w:p>
        </w:tc>
      </w:tr>
      <w:tr>
        <w:trPr>
          <w:cantSplit w:val="1"/>
          <w:trHeight w:val="34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78">
            <w:pPr>
              <w:spacing w:after="0" w:lineRule="auto"/>
              <w:rPr/>
            </w:pPr>
            <w:r w:rsidDel="00000000" w:rsidR="00000000" w:rsidRPr="00000000">
              <w:rPr>
                <w:rFonts w:ascii="Arial" w:cs="Arial" w:eastAsia="Arial" w:hAnsi="Arial"/>
                <w:b w:val="1"/>
                <w:bCs w:val="1"/>
                <w:i w:val="0"/>
                <w:iCs w:val="0"/>
                <w:color w:val="4a4f5b"/>
                <w:sz w:val="17"/>
                <w:szCs w:val="17"/>
                <w:rtl w:val="0"/>
              </w:rPr>
              <w:t xml:space="preserve">Valeur publiée de l’indice de référence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79">
            <w:pPr>
              <w:spacing w:after="0" w:lineRule="auto"/>
              <w:rPr/>
            </w:pPr>
            <w:r w:rsidDel="00000000" w:rsidR="00000000" w:rsidRPr="00000000">
              <w:rPr>
                <w:rtl w:val="0"/>
              </w:rPr>
            </w:r>
          </w:p>
        </w:tc>
      </w:tr>
    </w:tbl>
    <w:p w:rsidR="00000000" w:rsidDel="00000000" w:rsidP="00000000" w:rsidRDefault="00000000" w:rsidRPr="00000000" w14:paraId="0000007A">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Si elle est convenue, la révision intervient à la date anniversaire de la prise d'effet, dans la limite de la variation de l'IRL publié par l'INSEE. Le bailleur dispose d'un an pour demander la révision, qui prend effet à compter de sa demande, sans rétroactivité. Toute hausse demeure soumise aux règles impératives, notamment au gel applicable aux logements F ou G.</w:t>
      </w:r>
      <w:r w:rsidDel="00000000" w:rsidR="00000000" w:rsidRPr="00000000">
        <w:rPr>
          <w:rtl w:val="0"/>
        </w:rPr>
      </w:r>
    </w:p>
    <w:p w:rsidR="00000000" w:rsidDel="00000000" w:rsidP="00000000" w:rsidRDefault="00000000" w:rsidRPr="00000000" w14:paraId="0000007B">
      <w:pPr>
        <w:keepNext w:val="1"/>
        <w:pBdr>
          <w:bottom w:color="6b48e8" w:space="1" w:sz="5" w:val="single"/>
        </w:pBdr>
        <w:spacing w:after="60" w:before="120" w:lineRule="auto"/>
        <w:rPr/>
      </w:pPr>
      <w:r w:rsidDel="00000000" w:rsidR="00000000" w:rsidRPr="00000000">
        <w:rPr>
          <w:rFonts w:ascii="Arial" w:cs="Arial" w:eastAsia="Arial" w:hAnsi="Arial"/>
          <w:b w:val="1"/>
          <w:bCs w:val="1"/>
          <w:i w:val="0"/>
          <w:iCs w:val="0"/>
          <w:color w:val="111827"/>
          <w:sz w:val="23"/>
          <w:szCs w:val="23"/>
          <w:rtl w:val="0"/>
        </w:rPr>
        <w:t xml:space="preserve">V. Travaux</w:t>
      </w:r>
      <w:r w:rsidDel="00000000" w:rsidR="00000000" w:rsidRPr="00000000">
        <w:rPr>
          <w:rtl w:val="0"/>
        </w:rPr>
      </w:r>
    </w:p>
    <w:tbl>
      <w:tblPr>
        <w:tblStyle w:val="Table9"/>
        <w:tblW w:w="10205.0" w:type="dxa"/>
        <w:jc w:val="center"/>
        <w:tblLayout w:type="fixed"/>
        <w:tblLook w:val="0400"/>
      </w:tblPr>
      <w:tblGrid>
        <w:gridCol w:w="4252"/>
        <w:gridCol w:w="5953"/>
        <w:tblGridChange w:id="0">
          <w:tblGrid>
            <w:gridCol w:w="4252"/>
            <w:gridCol w:w="5953"/>
          </w:tblGrid>
        </w:tblGridChange>
      </w:tblGrid>
      <w:tr>
        <w:trPr>
          <w:cantSplit w:val="1"/>
          <w:trHeight w:val="48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7C">
            <w:pPr>
              <w:spacing w:after="0" w:lineRule="auto"/>
              <w:rPr/>
            </w:pPr>
            <w:r w:rsidDel="00000000" w:rsidR="00000000" w:rsidRPr="00000000">
              <w:rPr>
                <w:rFonts w:ascii="Arial" w:cs="Arial" w:eastAsia="Arial" w:hAnsi="Arial"/>
                <w:b w:val="1"/>
                <w:bCs w:val="1"/>
                <w:i w:val="0"/>
                <w:iCs w:val="0"/>
                <w:color w:val="4a4f5b"/>
                <w:sz w:val="17"/>
                <w:szCs w:val="17"/>
                <w:rtl w:val="0"/>
              </w:rPr>
              <w:t xml:space="preserve">Travaux depuis le précédent bail ou renouvellement</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7D">
            <w:pPr>
              <w:spacing w:after="0" w:lineRule="auto"/>
              <w:rPr/>
            </w:pPr>
            <w:r w:rsidDel="00000000" w:rsidR="00000000" w:rsidRPr="00000000">
              <w:rPr>
                <w:rtl w:val="0"/>
              </w:rPr>
            </w:r>
          </w:p>
        </w:tc>
      </w:tr>
      <w:tr>
        <w:trPr>
          <w:cantSplit w:val="1"/>
          <w:trHeight w:val="48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7E">
            <w:pPr>
              <w:spacing w:after="0" w:lineRule="auto"/>
              <w:rPr/>
            </w:pPr>
            <w:r w:rsidDel="00000000" w:rsidR="00000000" w:rsidRPr="00000000">
              <w:rPr>
                <w:rFonts w:ascii="Arial" w:cs="Arial" w:eastAsia="Arial" w:hAnsi="Arial"/>
                <w:b w:val="1"/>
                <w:bCs w:val="1"/>
                <w:i w:val="0"/>
                <w:iCs w:val="0"/>
                <w:color w:val="4a4f5b"/>
                <w:sz w:val="17"/>
                <w:szCs w:val="17"/>
                <w:rtl w:val="0"/>
              </w:rPr>
              <w:t xml:space="preserve">Travaux du bailleur et accord en cours de bail</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7F">
            <w:pPr>
              <w:spacing w:after="0" w:lineRule="auto"/>
              <w:rPr/>
            </w:pPr>
            <w:r w:rsidDel="00000000" w:rsidR="00000000" w:rsidRPr="00000000">
              <w:rPr>
                <w:rtl w:val="0"/>
              </w:rPr>
            </w:r>
          </w:p>
        </w:tc>
      </w:tr>
      <w:tr>
        <w:trPr>
          <w:cantSplit w:val="1"/>
          <w:trHeight w:val="48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80">
            <w:pPr>
              <w:spacing w:after="0" w:lineRule="auto"/>
              <w:rPr/>
            </w:pPr>
            <w:r w:rsidDel="00000000" w:rsidR="00000000" w:rsidRPr="00000000">
              <w:rPr>
                <w:rFonts w:ascii="Arial" w:cs="Arial" w:eastAsia="Arial" w:hAnsi="Arial"/>
                <w:b w:val="1"/>
                <w:bCs w:val="1"/>
                <w:i w:val="0"/>
                <w:iCs w:val="0"/>
                <w:color w:val="4a4f5b"/>
                <w:sz w:val="17"/>
                <w:szCs w:val="17"/>
                <w:rtl w:val="0"/>
              </w:rPr>
              <w:t xml:space="preserve">Travaux du locataire et diminution de loyer</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81">
            <w:pPr>
              <w:spacing w:after="0" w:lineRule="auto"/>
              <w:rPr/>
            </w:pPr>
            <w:r w:rsidDel="00000000" w:rsidR="00000000" w:rsidRPr="00000000">
              <w:rPr>
                <w:rtl w:val="0"/>
              </w:rPr>
            </w:r>
          </w:p>
        </w:tc>
      </w:tr>
      <w:tr>
        <w:trPr>
          <w:cantSplit w:val="1"/>
          <w:trHeight w:val="48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82">
            <w:pPr>
              <w:spacing w:after="0" w:lineRule="auto"/>
              <w:rPr/>
            </w:pPr>
            <w:r w:rsidDel="00000000" w:rsidR="00000000" w:rsidRPr="00000000">
              <w:rPr>
                <w:rFonts w:ascii="Arial" w:cs="Arial" w:eastAsia="Arial" w:hAnsi="Arial"/>
                <w:b w:val="1"/>
                <w:bCs w:val="1"/>
                <w:i w:val="0"/>
                <w:iCs w:val="0"/>
                <w:color w:val="4a4f5b"/>
                <w:sz w:val="17"/>
                <w:szCs w:val="17"/>
                <w:rtl w:val="0"/>
              </w:rPr>
              <w:t xml:space="preserve">Fondement et calcul d’une hausse à la relocation, le cas échéant</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83">
            <w:pPr>
              <w:spacing w:after="0" w:lineRule="auto"/>
              <w:rPr/>
            </w:pPr>
            <w:r w:rsidDel="00000000" w:rsidR="00000000" w:rsidRPr="00000000">
              <w:rPr>
                <w:rtl w:val="0"/>
              </w:rPr>
            </w:r>
          </w:p>
        </w:tc>
      </w:tr>
    </w:tbl>
    <w:p w:rsidR="00000000" w:rsidDel="00000000" w:rsidP="00000000" w:rsidRDefault="00000000" w:rsidRPr="00000000" w14:paraId="00000084">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Une convention de travaux ne dispense jamais le bailleur de délivrer un logement décent. Les montants et délais doivent être précisés et légaux. Aucune majoration ou diminution non décrite ne résulte de la seule présence de cette rubrique.</w:t>
      </w:r>
      <w:r w:rsidDel="00000000" w:rsidR="00000000" w:rsidRPr="00000000">
        <w:rPr>
          <w:rtl w:val="0"/>
        </w:rPr>
      </w:r>
    </w:p>
    <w:p w:rsidR="00000000" w:rsidDel="00000000" w:rsidP="00000000" w:rsidRDefault="00000000" w:rsidRPr="00000000" w14:paraId="00000085">
      <w:pPr>
        <w:rPr/>
      </w:pPr>
      <w:r w:rsidDel="00000000" w:rsidR="00000000" w:rsidRPr="00000000">
        <w:br w:type="page"/>
      </w:r>
      <w:r w:rsidDel="00000000" w:rsidR="00000000" w:rsidRPr="00000000">
        <w:rPr>
          <w:rtl w:val="0"/>
        </w:rPr>
      </w:r>
    </w:p>
    <w:p w:rsidR="00000000" w:rsidDel="00000000" w:rsidP="00000000" w:rsidRDefault="00000000" w:rsidRPr="00000000" w14:paraId="00000086">
      <w:pPr>
        <w:keepNext w:val="1"/>
        <w:pBdr>
          <w:bottom w:color="6b48e8" w:space="1" w:sz="5" w:val="single"/>
        </w:pBdr>
        <w:spacing w:after="60" w:before="120" w:lineRule="auto"/>
        <w:rPr/>
      </w:pPr>
      <w:r w:rsidDel="00000000" w:rsidR="00000000" w:rsidRPr="00000000">
        <w:rPr>
          <w:rFonts w:ascii="Arial" w:cs="Arial" w:eastAsia="Arial" w:hAnsi="Arial"/>
          <w:b w:val="1"/>
          <w:bCs w:val="1"/>
          <w:i w:val="0"/>
          <w:iCs w:val="0"/>
          <w:color w:val="111827"/>
          <w:sz w:val="23"/>
          <w:szCs w:val="23"/>
          <w:rtl w:val="0"/>
        </w:rPr>
        <w:t xml:space="preserve">VI. Dépôt de garantie et garanties complémentaires</w:t>
      </w:r>
      <w:r w:rsidDel="00000000" w:rsidR="00000000" w:rsidRPr="00000000">
        <w:rPr>
          <w:rtl w:val="0"/>
        </w:rPr>
      </w:r>
    </w:p>
    <w:tbl>
      <w:tblPr>
        <w:tblStyle w:val="Table10"/>
        <w:tblW w:w="10205.0" w:type="dxa"/>
        <w:jc w:val="center"/>
        <w:tblLayout w:type="fixed"/>
        <w:tblLook w:val="0400"/>
      </w:tblPr>
      <w:tblGrid>
        <w:gridCol w:w="4252"/>
        <w:gridCol w:w="5953"/>
        <w:tblGridChange w:id="0">
          <w:tblGrid>
            <w:gridCol w:w="4252"/>
            <w:gridCol w:w="5953"/>
          </w:tblGrid>
        </w:tblGridChange>
      </w:tblGrid>
      <w:tr>
        <w:trPr>
          <w:cantSplit w:val="1"/>
          <w:trHeight w:val="36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87">
            <w:pPr>
              <w:spacing w:after="0" w:lineRule="auto"/>
              <w:rPr/>
            </w:pPr>
            <w:r w:rsidDel="00000000" w:rsidR="00000000" w:rsidRPr="00000000">
              <w:rPr>
                <w:rFonts w:ascii="Arial" w:cs="Arial" w:eastAsia="Arial" w:hAnsi="Arial"/>
                <w:b w:val="1"/>
                <w:bCs w:val="1"/>
                <w:i w:val="0"/>
                <w:iCs w:val="0"/>
                <w:color w:val="4a4f5b"/>
                <w:sz w:val="17"/>
                <w:szCs w:val="17"/>
                <w:rtl w:val="0"/>
              </w:rPr>
              <w:t xml:space="preserve">Dépôt de garantie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88">
            <w:pPr>
              <w:spacing w:after="0" w:lineRule="auto"/>
              <w:rPr/>
            </w:pPr>
            <w:r w:rsidDel="00000000" w:rsidR="00000000" w:rsidRPr="00000000">
              <w:rPr>
                <w:rtl w:val="0"/>
              </w:rPr>
            </w:r>
          </w:p>
        </w:tc>
      </w:tr>
      <w:tr>
        <w:trPr>
          <w:cantSplit w:val="1"/>
          <w:trHeight w:val="42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89">
            <w:pPr>
              <w:spacing w:after="0" w:lineRule="auto"/>
              <w:rPr/>
            </w:pPr>
            <w:r w:rsidDel="00000000" w:rsidR="00000000" w:rsidRPr="00000000">
              <w:rPr>
                <w:rFonts w:ascii="Arial" w:cs="Arial" w:eastAsia="Arial" w:hAnsi="Arial"/>
                <w:b w:val="1"/>
                <w:bCs w:val="1"/>
                <w:i w:val="0"/>
                <w:iCs w:val="0"/>
                <w:color w:val="4a4f5b"/>
                <w:sz w:val="17"/>
                <w:szCs w:val="17"/>
                <w:rtl w:val="0"/>
              </w:rPr>
              <w:t xml:space="preserve">Garantie complémentaire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8A">
            <w:pPr>
              <w:spacing w:after="0" w:lineRule="auto"/>
              <w:rPr/>
            </w:pPr>
            <w:r w:rsidDel="00000000" w:rsidR="00000000" w:rsidRPr="00000000">
              <w:rPr>
                <w:rFonts w:ascii="Arial" w:cs="Arial" w:eastAsia="Arial" w:hAnsi="Arial"/>
                <w:b w:val="0"/>
                <w:bCs w:val="0"/>
                <w:i w:val="0"/>
                <w:iCs w:val="0"/>
                <w:color w:val="252a34"/>
                <w:sz w:val="16"/>
                <w:szCs w:val="16"/>
                <w:rtl w:val="0"/>
              </w:rPr>
              <w:t xml:space="preserve">□ Aucune   □ Cautionnement distinct   □ Visale   □ Assurance impayés</w:t>
            </w:r>
            <w:r w:rsidDel="00000000" w:rsidR="00000000" w:rsidRPr="00000000">
              <w:rPr>
                <w:rtl w:val="0"/>
              </w:rPr>
            </w:r>
          </w:p>
        </w:tc>
      </w:tr>
      <w:tr>
        <w:trPr>
          <w:cantSplit w:val="1"/>
          <w:trHeight w:val="50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8B">
            <w:pPr>
              <w:spacing w:after="0" w:lineRule="auto"/>
              <w:rPr/>
            </w:pPr>
            <w:r w:rsidDel="00000000" w:rsidR="00000000" w:rsidRPr="00000000">
              <w:rPr>
                <w:rFonts w:ascii="Arial" w:cs="Arial" w:eastAsia="Arial" w:hAnsi="Arial"/>
                <w:b w:val="1"/>
                <w:bCs w:val="1"/>
                <w:i w:val="0"/>
                <w:iCs w:val="0"/>
                <w:color w:val="4a4f5b"/>
                <w:sz w:val="17"/>
                <w:szCs w:val="17"/>
                <w:rtl w:val="0"/>
              </w:rPr>
              <w:t xml:space="preserve">Référence, bénéficiaire et portée de la garantie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8C">
            <w:pPr>
              <w:spacing w:after="0" w:lineRule="auto"/>
              <w:rPr/>
            </w:pPr>
            <w:r w:rsidDel="00000000" w:rsidR="00000000" w:rsidRPr="00000000">
              <w:rPr>
                <w:rtl w:val="0"/>
              </w:rPr>
            </w:r>
          </w:p>
        </w:tc>
      </w:tr>
    </w:tbl>
    <w:p w:rsidR="00000000" w:rsidDel="00000000" w:rsidP="00000000" w:rsidRDefault="00000000" w:rsidRPr="00000000" w14:paraId="0000008D">
      <w:pPr>
        <w:spacing w:after="60" w:line="250" w:lineRule="auto"/>
        <w:rPr/>
      </w:pPr>
      <w:r w:rsidDel="00000000" w:rsidR="00000000" w:rsidRPr="00000000">
        <w:rPr>
          <w:rFonts w:ascii="Arial" w:cs="Arial" w:eastAsia="Arial" w:hAnsi="Arial"/>
          <w:b w:val="0"/>
          <w:bCs w:val="0"/>
          <w:i w:val="0"/>
          <w:iCs w:val="0"/>
          <w:color w:val="252a34"/>
          <w:sz w:val="17"/>
          <w:szCs w:val="17"/>
          <w:rtl w:val="0"/>
        </w:rPr>
        <w:t xml:space="preserve">Lorsqu'un dépôt de garantie est prévu pour une location nue, il ne peut excéder un mois de loyer hors charges. Son paiement est justifié séparément : le contrat n'en vaut pas reçu.</w:t>
      </w:r>
      <w:r w:rsidDel="00000000" w:rsidR="00000000" w:rsidRPr="00000000">
        <w:rPr>
          <w:rtl w:val="0"/>
        </w:rPr>
      </w:r>
    </w:p>
    <w:p w:rsidR="00000000" w:rsidDel="00000000" w:rsidP="00000000" w:rsidRDefault="00000000" w:rsidRPr="00000000" w14:paraId="0000008E">
      <w:pPr>
        <w:keepNext w:val="1"/>
        <w:spacing w:after="60" w:before="60" w:lineRule="auto"/>
        <w:rPr/>
      </w:pPr>
      <w:r w:rsidDel="00000000" w:rsidR="00000000" w:rsidRPr="00000000">
        <w:rPr>
          <w:rFonts w:ascii="Arial" w:cs="Arial" w:eastAsia="Arial" w:hAnsi="Arial"/>
          <w:b w:val="1"/>
          <w:bCs w:val="1"/>
          <w:i w:val="0"/>
          <w:iCs w:val="0"/>
          <w:color w:val="111827"/>
          <w:sz w:val="20"/>
          <w:szCs w:val="20"/>
          <w:rtl w:val="0"/>
        </w:rPr>
        <w:t xml:space="preserve">Restitution du dépôt</w:t>
      </w:r>
      <w:r w:rsidDel="00000000" w:rsidR="00000000" w:rsidRPr="00000000">
        <w:rPr>
          <w:rtl w:val="0"/>
        </w:rPr>
      </w:r>
    </w:p>
    <w:p w:rsidR="00000000" w:rsidDel="00000000" w:rsidP="00000000" w:rsidRDefault="00000000" w:rsidRPr="00000000" w14:paraId="0000008F">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Le dépôt n'est révisable ni pendant le bail ni lors de son renouvellement. Il est restitué dans le délai légal suivant la remise effective des clés : un mois si l'état des lieux de sortie est conforme à celui d'entrée, deux mois dans les autres cas. Les retenues correspondent seulement à des sommes légalement dues et dûment justifiées ; la vétusté n'est pas facturée. Les règles relatives à la provision pour charges de copropriété et à la majoration pour restitution tardive demeurent applicables.</w:t>
      </w:r>
      <w:r w:rsidDel="00000000" w:rsidR="00000000" w:rsidRPr="00000000">
        <w:rPr>
          <w:rtl w:val="0"/>
        </w:rPr>
      </w:r>
    </w:p>
    <w:p w:rsidR="00000000" w:rsidDel="00000000" w:rsidP="00000000" w:rsidRDefault="00000000" w:rsidRPr="00000000" w14:paraId="00000090">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Le locataire communique sa nouvelle adresse lors de la remise des clés. Le bailleur fournit un décompte des retenues et les pièces justificatives. La seule durée d'occupation ou un montant forfaitaire non justifié ne fonde pas une retenue.</w:t>
      </w:r>
      <w:r w:rsidDel="00000000" w:rsidR="00000000" w:rsidRPr="00000000">
        <w:rPr>
          <w:rtl w:val="0"/>
        </w:rPr>
      </w:r>
    </w:p>
    <w:p w:rsidR="00000000" w:rsidDel="00000000" w:rsidP="00000000" w:rsidRDefault="00000000" w:rsidRPr="00000000" w14:paraId="00000091">
      <w:pPr>
        <w:keepNext w:val="1"/>
        <w:spacing w:after="60" w:before="60" w:lineRule="auto"/>
        <w:rPr/>
      </w:pPr>
      <w:r w:rsidDel="00000000" w:rsidR="00000000" w:rsidRPr="00000000">
        <w:rPr>
          <w:rFonts w:ascii="Arial" w:cs="Arial" w:eastAsia="Arial" w:hAnsi="Arial"/>
          <w:b w:val="1"/>
          <w:bCs w:val="1"/>
          <w:i w:val="0"/>
          <w:iCs w:val="0"/>
          <w:color w:val="111827"/>
          <w:sz w:val="20"/>
          <w:szCs w:val="20"/>
          <w:rtl w:val="0"/>
        </w:rPr>
        <w:t xml:space="preserve">Obligations du bailleur</w:t>
      </w:r>
      <w:r w:rsidDel="00000000" w:rsidR="00000000" w:rsidRPr="00000000">
        <w:rPr>
          <w:rtl w:val="0"/>
        </w:rPr>
      </w:r>
    </w:p>
    <w:p w:rsidR="00000000" w:rsidDel="00000000" w:rsidP="00000000" w:rsidRDefault="00000000" w:rsidRPr="00000000" w14:paraId="00000092">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Le bailleur délivre les lieux et équipements en bon état d'usage et de réparation, assure la jouissance paisible et garantit les défauts qui y font obstacle. Il réalise les réparations autres que locatives ; celles dues notamment à la vétusté, à une malfaçon ou à un vice de construction ne sont pas transférées au locataire. Il remet gratuitement une quittance détaillée sur demande après paiement intégral des sommes quittancées ; tout paiement partiel donne lieu à un reçu.</w:t>
      </w:r>
      <w:r w:rsidDel="00000000" w:rsidR="00000000" w:rsidRPr="00000000">
        <w:rPr>
          <w:rtl w:val="0"/>
        </w:rPr>
      </w:r>
    </w:p>
    <w:p w:rsidR="00000000" w:rsidDel="00000000" w:rsidP="00000000" w:rsidRDefault="00000000" w:rsidRPr="00000000" w14:paraId="00000093">
      <w:pPr>
        <w:keepNext w:val="1"/>
        <w:spacing w:after="60" w:before="60" w:lineRule="auto"/>
        <w:rPr/>
      </w:pPr>
      <w:r w:rsidDel="00000000" w:rsidR="00000000" w:rsidRPr="00000000">
        <w:rPr>
          <w:rFonts w:ascii="Arial" w:cs="Arial" w:eastAsia="Arial" w:hAnsi="Arial"/>
          <w:b w:val="1"/>
          <w:bCs w:val="1"/>
          <w:i w:val="0"/>
          <w:iCs w:val="0"/>
          <w:color w:val="111827"/>
          <w:sz w:val="20"/>
          <w:szCs w:val="20"/>
          <w:rtl w:val="0"/>
        </w:rPr>
        <w:t xml:space="preserve">Obligations du locataire, entretien et sous-location</w:t>
      </w:r>
      <w:r w:rsidDel="00000000" w:rsidR="00000000" w:rsidRPr="00000000">
        <w:rPr>
          <w:rtl w:val="0"/>
        </w:rPr>
      </w:r>
    </w:p>
    <w:p w:rsidR="00000000" w:rsidDel="00000000" w:rsidP="00000000" w:rsidRDefault="00000000" w:rsidRPr="00000000" w14:paraId="00000094">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Le locataire paie le loyer et les seules charges exigibles aux termes convenus, use paisiblement des lieux selon leur destination, entretient le logement et ses équipements et effectue les réparations locatives lui incombant. Il répond des dégradations selon la loi, sous réserve notamment de la force majeure, de la faute du bailleur ou du fait d'un tiers qu'il n'a pas introduit. Il signale rapidement les fuites, sinistres et défauts de sécurité nécessitant une intervention.</w:t>
      </w:r>
      <w:r w:rsidDel="00000000" w:rsidR="00000000" w:rsidRPr="00000000">
        <w:rPr>
          <w:rtl w:val="0"/>
        </w:rPr>
      </w:r>
    </w:p>
    <w:p w:rsidR="00000000" w:rsidDel="00000000" w:rsidP="00000000" w:rsidRDefault="00000000" w:rsidRPr="00000000" w14:paraId="00000095">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Le locataire entretient les aérations sans obstruer la ventilation. Les obligations d'entretien de chaudière, de ramonage ou d'autres équipements suivent les textes et la répartition légale, sans transfert des grosses réparations ou remplacements pour vétusté.</w:t>
      </w:r>
      <w:r w:rsidDel="00000000" w:rsidR="00000000" w:rsidRPr="00000000">
        <w:rPr>
          <w:rtl w:val="0"/>
        </w:rPr>
      </w:r>
    </w:p>
    <w:p w:rsidR="00000000" w:rsidDel="00000000" w:rsidP="00000000" w:rsidRDefault="00000000" w:rsidRPr="00000000" w14:paraId="00000096">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Les transformations des locaux et équipements nécessitent l'accord écrit du bailleur, sous réserve des droits d'aménagement, d'adaptation et de travaux reconnus par la loi et de leurs procédures propres.</w:t>
      </w:r>
      <w:r w:rsidDel="00000000" w:rsidR="00000000" w:rsidRPr="00000000">
        <w:rPr>
          <w:rtl w:val="0"/>
        </w:rPr>
      </w:r>
    </w:p>
    <w:p w:rsidR="00000000" w:rsidDel="00000000" w:rsidP="00000000" w:rsidRDefault="00000000" w:rsidRPr="00000000" w14:paraId="00000097">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La cession et la sous-location, y compris par une plateforme touristique, exigent l'accord écrit préalable du bailleur portant également sur le prix en cas de sous-location. L'hébergement gratuit d'un proche n'est pas une sous-location et n'est pas interdit par cette clause.</w:t>
      </w:r>
      <w:r w:rsidDel="00000000" w:rsidR="00000000" w:rsidRPr="00000000">
        <w:rPr>
          <w:rtl w:val="0"/>
        </w:rPr>
      </w:r>
    </w:p>
    <w:p w:rsidR="00000000" w:rsidDel="00000000" w:rsidP="00000000" w:rsidRDefault="00000000" w:rsidRPr="00000000" w14:paraId="00000098">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Les animaux familiers sont admis sous réserve des dégâts et troubles de jouissance dont leur détenteur répond. La détention d'un chien de première catégorie au sens de l'article L. 211-12 du code rural et de la pêche maritime est interdite par le contrat.</w:t>
      </w:r>
      <w:r w:rsidDel="00000000" w:rsidR="00000000" w:rsidRPr="00000000">
        <w:rPr>
          <w:rtl w:val="0"/>
        </w:rPr>
      </w:r>
    </w:p>
    <w:p w:rsidR="00000000" w:rsidDel="00000000" w:rsidP="00000000" w:rsidRDefault="00000000" w:rsidRPr="00000000" w14:paraId="00000099">
      <w:pPr>
        <w:keepNext w:val="1"/>
        <w:spacing w:after="60" w:before="60" w:lineRule="auto"/>
        <w:rPr/>
      </w:pPr>
      <w:r w:rsidDel="00000000" w:rsidR="00000000" w:rsidRPr="00000000">
        <w:rPr>
          <w:rFonts w:ascii="Arial" w:cs="Arial" w:eastAsia="Arial" w:hAnsi="Arial"/>
          <w:b w:val="1"/>
          <w:bCs w:val="1"/>
          <w:i w:val="0"/>
          <w:iCs w:val="0"/>
          <w:color w:val="111827"/>
          <w:sz w:val="20"/>
          <w:szCs w:val="20"/>
          <w:rtl w:val="0"/>
        </w:rPr>
        <w:t xml:space="preserve">Accès, travaux et visites</w:t>
      </w:r>
      <w:r w:rsidDel="00000000" w:rsidR="00000000" w:rsidRPr="00000000">
        <w:rPr>
          <w:rtl w:val="0"/>
        </w:rPr>
      </w:r>
    </w:p>
    <w:p w:rsidR="00000000" w:rsidDel="00000000" w:rsidP="00000000" w:rsidRDefault="00000000" w:rsidRPr="00000000" w14:paraId="0000009A">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Pour vendre ou relouer, les parties conviennent préalablement de créneaux de visite, dans la limite de deux heures par jour ouvrable, hors jours fériés. Le bailleur prévient dans un délai raisonnable ; le locataire coopère à l'organisation. Aucune entrée ou visite en l'absence du locataire n'a lieu sans son accord préalable exprès ou une autorisation légale ou judiciaire.</w:t>
      </w:r>
      <w:r w:rsidDel="00000000" w:rsidR="00000000" w:rsidRPr="00000000">
        <w:rPr>
          <w:rtl w:val="0"/>
        </w:rPr>
      </w:r>
    </w:p>
    <w:p w:rsidR="00000000" w:rsidDel="00000000" w:rsidP="00000000" w:rsidRDefault="00000000" w:rsidRPr="00000000" w14:paraId="0000009B">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L'accès pour travaux suit l'article 7 de la loi du 6 juillet 1989 : information préalable sur leur nature et leurs modalités, horaires légaux et vie privée. Aucun travail n'est imposé les samedis, dimanches et jours fériés sans accord exprès, sous réserve des dispositions impératives.</w:t>
      </w:r>
      <w:r w:rsidDel="00000000" w:rsidR="00000000" w:rsidRPr="00000000">
        <w:rPr>
          <w:rtl w:val="0"/>
        </w:rPr>
      </w:r>
    </w:p>
    <w:p w:rsidR="00000000" w:rsidDel="00000000" w:rsidP="00000000" w:rsidRDefault="00000000" w:rsidRPr="00000000" w14:paraId="0000009C">
      <w:pPr>
        <w:keepNext w:val="1"/>
        <w:spacing w:after="60" w:before="60" w:lineRule="auto"/>
        <w:rPr/>
      </w:pPr>
      <w:r w:rsidDel="00000000" w:rsidR="00000000" w:rsidRPr="00000000">
        <w:rPr>
          <w:rFonts w:ascii="Arial" w:cs="Arial" w:eastAsia="Arial" w:hAnsi="Arial"/>
          <w:b w:val="1"/>
          <w:bCs w:val="1"/>
          <w:i w:val="0"/>
          <w:iCs w:val="0"/>
          <w:color w:val="111827"/>
          <w:sz w:val="20"/>
          <w:szCs w:val="20"/>
          <w:rtl w:val="0"/>
        </w:rPr>
        <w:t xml:space="preserve">Assurance des risques locatifs</w:t>
      </w:r>
      <w:r w:rsidDel="00000000" w:rsidR="00000000" w:rsidRPr="00000000">
        <w:rPr>
          <w:rtl w:val="0"/>
        </w:rPr>
      </w:r>
    </w:p>
    <w:p w:rsidR="00000000" w:rsidDel="00000000" w:rsidP="00000000" w:rsidRDefault="00000000" w:rsidRPr="00000000" w14:paraId="0000009D">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Le locataire s'assure contre les risques locatifs auprès de l'assureur de son choix. Il en justifie à la remise des clés puis chaque année à la demande du bailleur. Le défaut d'attestation ne confère aucun droit d'accès ou d'expulsion directe. La souscription pour compte après mise en demeure ou la résiliation ne peuvent intervenir que selon les règles applicables.</w:t>
      </w:r>
      <w:r w:rsidDel="00000000" w:rsidR="00000000" w:rsidRPr="00000000">
        <w:rPr>
          <w:rtl w:val="0"/>
        </w:rPr>
      </w:r>
    </w:p>
    <w:p w:rsidR="00000000" w:rsidDel="00000000" w:rsidP="00000000" w:rsidRDefault="00000000" w:rsidRPr="00000000" w14:paraId="0000009E">
      <w:pPr>
        <w:keepNext w:val="1"/>
        <w:spacing w:after="60" w:before="60" w:lineRule="auto"/>
        <w:rPr/>
      </w:pPr>
      <w:r w:rsidDel="00000000" w:rsidR="00000000" w:rsidRPr="00000000">
        <w:rPr>
          <w:rFonts w:ascii="Arial" w:cs="Arial" w:eastAsia="Arial" w:hAnsi="Arial"/>
          <w:b w:val="1"/>
          <w:bCs w:val="1"/>
          <w:i w:val="0"/>
          <w:iCs w:val="0"/>
          <w:color w:val="111827"/>
          <w:sz w:val="20"/>
          <w:szCs w:val="20"/>
          <w:rtl w:val="0"/>
        </w:rPr>
        <w:t xml:space="preserve">Clause résolutoire</w:t>
      </w:r>
      <w:r w:rsidDel="00000000" w:rsidR="00000000" w:rsidRPr="00000000">
        <w:rPr>
          <w:rtl w:val="0"/>
        </w:rPr>
      </w:r>
    </w:p>
    <w:p w:rsidR="00000000" w:rsidDel="00000000" w:rsidP="00000000" w:rsidRDefault="00000000" w:rsidRPr="00000000" w14:paraId="0000009F">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Le contrat de location est résilié de plein droit pour défaut de paiement du loyer ou des charges aux termes convenus ou pour non-versement du dépôt de garantie. La clause de résiliation de plein droit ne produit effet que six semaines après la date d'un commandement de payer demeuré infructueux.</w:t>
      </w:r>
      <w:r w:rsidDel="00000000" w:rsidR="00000000" w:rsidRPr="00000000">
        <w:rPr>
          <w:rtl w:val="0"/>
        </w:rPr>
      </w:r>
    </w:p>
    <w:p w:rsidR="00000000" w:rsidDel="00000000" w:rsidP="00000000" w:rsidRDefault="00000000" w:rsidRPr="00000000" w14:paraId="000000A0">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La résiliation de plein droit est également stipulée pour défaut d'assurance des risques locatifs, un mois après un commandement demeuré infructueux, et pour manquement à l'usage paisible résultant de troubles de voisinage constatés par une décision de justice passée en force de chose jugée.</w:t>
      </w:r>
      <w:r w:rsidDel="00000000" w:rsidR="00000000" w:rsidRPr="00000000">
        <w:rPr>
          <w:rtl w:val="0"/>
        </w:rPr>
      </w:r>
    </w:p>
    <w:p w:rsidR="00000000" w:rsidDel="00000000" w:rsidP="00000000" w:rsidRDefault="00000000" w:rsidRPr="00000000" w14:paraId="000000A1">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L'acquisition de la clause, les pouvoirs du juge, la prévention des expulsions et leur exécution restent soumis à la loi. Le bailleur ne peut changer les serrures ni expulser lui-même le locataire. Aucun délai contractuel ne supprime un droit légal.</w:t>
      </w:r>
      <w:r w:rsidDel="00000000" w:rsidR="00000000" w:rsidRPr="00000000">
        <w:rPr>
          <w:rtl w:val="0"/>
        </w:rPr>
      </w:r>
    </w:p>
    <w:p w:rsidR="00000000" w:rsidDel="00000000" w:rsidP="00000000" w:rsidRDefault="00000000" w:rsidRPr="00000000" w14:paraId="000000A2">
      <w:pPr>
        <w:keepNext w:val="1"/>
        <w:spacing w:after="60" w:before="60" w:lineRule="auto"/>
        <w:rPr/>
      </w:pPr>
      <w:r w:rsidDel="00000000" w:rsidR="00000000" w:rsidRPr="00000000">
        <w:rPr>
          <w:rFonts w:ascii="Arial" w:cs="Arial" w:eastAsia="Arial" w:hAnsi="Arial"/>
          <w:b w:val="1"/>
          <w:bCs w:val="1"/>
          <w:i w:val="0"/>
          <w:iCs w:val="0"/>
          <w:color w:val="111827"/>
          <w:sz w:val="20"/>
          <w:szCs w:val="20"/>
          <w:rtl w:val="0"/>
        </w:rPr>
        <w:t xml:space="preserve">État des lieux et clés</w:t>
      </w:r>
      <w:r w:rsidDel="00000000" w:rsidR="00000000" w:rsidRPr="00000000">
        <w:rPr>
          <w:rtl w:val="0"/>
        </w:rPr>
      </w:r>
    </w:p>
    <w:p w:rsidR="00000000" w:rsidDel="00000000" w:rsidP="00000000" w:rsidRDefault="00000000" w:rsidRPr="00000000" w14:paraId="000000A3">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Un état des lieux contradictoire est établi à la remise puis à la restitution des clés. Clés, badges, télécommandes et accès sont dénombrés ; leur restitution effective est attestée par reçu ou mention signée.</w:t>
      </w:r>
      <w:r w:rsidDel="00000000" w:rsidR="00000000" w:rsidRPr="00000000">
        <w:rPr>
          <w:rtl w:val="0"/>
        </w:rPr>
      </w:r>
    </w:p>
    <w:p w:rsidR="00000000" w:rsidDel="00000000" w:rsidP="00000000" w:rsidRDefault="00000000" w:rsidRPr="00000000" w14:paraId="000000A4">
      <w:pPr>
        <w:spacing w:after="60" w:line="250" w:lineRule="auto"/>
        <w:rPr>
          <w:rFonts w:ascii="Arial" w:cs="Arial" w:eastAsia="Arial" w:hAnsi="Arial"/>
          <w:b w:val="0"/>
          <w:bCs w:val="0"/>
          <w:i w:val="0"/>
          <w:iCs w:val="0"/>
          <w:color w:val="252a34"/>
          <w:sz w:val="16"/>
          <w:szCs w:val="16"/>
        </w:rPr>
      </w:pPr>
      <w:r w:rsidDel="00000000" w:rsidR="00000000" w:rsidRPr="00000000">
        <w:rPr>
          <w:rFonts w:ascii="Arial" w:cs="Arial" w:eastAsia="Arial" w:hAnsi="Arial"/>
          <w:b w:val="0"/>
          <w:bCs w:val="0"/>
          <w:i w:val="0"/>
          <w:iCs w:val="0"/>
          <w:color w:val="252a34"/>
          <w:sz w:val="16"/>
          <w:szCs w:val="16"/>
          <w:rtl w:val="0"/>
        </w:rPr>
        <w:t xml:space="preserve">Le locataire peut demander à compléter l'état des lieux d'entrée dans les dix jours et, pour le chauffage, pendant le premier mois de chauffe. En cas d'impossibilité d'établissement amiable, un commissaire de justice intervient dans les conditions légales de convocation et de partage des frais.</w:t>
      </w:r>
    </w:p>
    <w:p w:rsidR="00000000" w:rsidDel="00000000" w:rsidP="00000000" w:rsidRDefault="00000000" w:rsidRPr="00000000" w14:paraId="000000A5">
      <w:pPr>
        <w:spacing w:after="60" w:line="250" w:lineRule="auto"/>
        <w:rPr>
          <w:color w:val="252a34"/>
          <w:sz w:val="16"/>
          <w:szCs w:val="16"/>
        </w:rPr>
      </w:pPr>
      <w:r w:rsidDel="00000000" w:rsidR="00000000" w:rsidRPr="00000000">
        <w:rPr>
          <w:rtl w:val="0"/>
        </w:rPr>
      </w:r>
    </w:p>
    <w:p w:rsidR="00000000" w:rsidDel="00000000" w:rsidP="00000000" w:rsidRDefault="00000000" w:rsidRPr="00000000" w14:paraId="000000A6">
      <w:pPr>
        <w:spacing w:after="60" w:line="250" w:lineRule="auto"/>
        <w:rPr>
          <w:color w:val="252a34"/>
          <w:sz w:val="16"/>
          <w:szCs w:val="16"/>
        </w:rPr>
      </w:pPr>
      <w:r w:rsidDel="00000000" w:rsidR="00000000" w:rsidRPr="00000000">
        <w:rPr>
          <w:rtl w:val="0"/>
        </w:rPr>
      </w:r>
    </w:p>
    <w:p w:rsidR="00000000" w:rsidDel="00000000" w:rsidP="00000000" w:rsidRDefault="00000000" w:rsidRPr="00000000" w14:paraId="000000A7">
      <w:pPr>
        <w:spacing w:after="60" w:line="250" w:lineRule="auto"/>
        <w:rPr>
          <w:color w:val="252a34"/>
          <w:sz w:val="16"/>
          <w:szCs w:val="16"/>
        </w:rPr>
      </w:pPr>
      <w:r w:rsidDel="00000000" w:rsidR="00000000" w:rsidRPr="00000000">
        <w:rPr>
          <w:rtl w:val="0"/>
        </w:rPr>
      </w:r>
    </w:p>
    <w:p w:rsidR="00000000" w:rsidDel="00000000" w:rsidP="00000000" w:rsidRDefault="00000000" w:rsidRPr="00000000" w14:paraId="000000A8">
      <w:pPr>
        <w:spacing w:after="60" w:line="250" w:lineRule="auto"/>
        <w:rPr>
          <w:color w:val="252a34"/>
          <w:sz w:val="16"/>
          <w:szCs w:val="16"/>
        </w:rPr>
      </w:pPr>
      <w:r w:rsidDel="00000000" w:rsidR="00000000" w:rsidRPr="00000000">
        <w:rPr>
          <w:rtl w:val="0"/>
        </w:rPr>
      </w:r>
    </w:p>
    <w:tbl>
      <w:tblPr>
        <w:tblStyle w:val="Table11"/>
        <w:tblW w:w="10200.0" w:type="dxa"/>
        <w:jc w:val="center"/>
        <w:tblLayout w:type="fixed"/>
        <w:tblLook w:val="0400"/>
      </w:tblPr>
      <w:tblGrid>
        <w:gridCol w:w="4155"/>
        <w:gridCol w:w="6045"/>
        <w:tblGridChange w:id="0">
          <w:tblGrid>
            <w:gridCol w:w="4155"/>
            <w:gridCol w:w="6045"/>
          </w:tblGrid>
        </w:tblGridChange>
      </w:tblGrid>
      <w:tr>
        <w:trPr>
          <w:cantSplit w:val="1"/>
          <w:trHeight w:val="38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A9">
            <w:pPr>
              <w:spacing w:after="0" w:lineRule="auto"/>
              <w:rPr/>
            </w:pPr>
            <w:r w:rsidDel="00000000" w:rsidR="00000000" w:rsidRPr="00000000">
              <w:rPr>
                <w:rFonts w:ascii="Arial" w:cs="Arial" w:eastAsia="Arial" w:hAnsi="Arial"/>
                <w:b w:val="1"/>
                <w:bCs w:val="1"/>
                <w:i w:val="0"/>
                <w:iCs w:val="0"/>
                <w:color w:val="4a4f5b"/>
                <w:sz w:val="17"/>
                <w:szCs w:val="17"/>
                <w:rtl w:val="0"/>
              </w:rPr>
              <w:t xml:space="preserve">Remise des clés</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AA">
            <w:pPr>
              <w:spacing w:after="0" w:lineRule="auto"/>
              <w:rPr/>
            </w:pPr>
            <w:r w:rsidDel="00000000" w:rsidR="00000000" w:rsidRPr="00000000">
              <w:rPr>
                <w:rFonts w:ascii="Arial" w:cs="Arial" w:eastAsia="Arial" w:hAnsi="Arial"/>
                <w:b w:val="0"/>
                <w:bCs w:val="0"/>
                <w:i w:val="0"/>
                <w:iCs w:val="0"/>
                <w:color w:val="252a34"/>
                <w:sz w:val="17"/>
                <w:szCs w:val="17"/>
                <w:rtl w:val="0"/>
              </w:rPr>
              <w:t xml:space="preserve">□ À venir     □ Déjà effectuée</w:t>
            </w:r>
            <w:r w:rsidDel="00000000" w:rsidR="00000000" w:rsidRPr="00000000">
              <w:rPr>
                <w:rtl w:val="0"/>
              </w:rPr>
            </w:r>
          </w:p>
        </w:tc>
      </w:tr>
    </w:tbl>
    <w:p w:rsidR="00000000" w:rsidDel="00000000" w:rsidP="00000000" w:rsidRDefault="00000000" w:rsidRPr="00000000" w14:paraId="000000AB">
      <w:pPr>
        <w:keepNext w:val="1"/>
        <w:spacing w:after="60" w:before="60" w:lineRule="auto"/>
        <w:rPr/>
      </w:pPr>
      <w:r w:rsidDel="00000000" w:rsidR="00000000" w:rsidRPr="00000000">
        <w:rPr>
          <w:rFonts w:ascii="Arial" w:cs="Arial" w:eastAsia="Arial" w:hAnsi="Arial"/>
          <w:b w:val="1"/>
          <w:bCs w:val="1"/>
          <w:i w:val="0"/>
          <w:iCs w:val="0"/>
          <w:color w:val="111827"/>
          <w:sz w:val="20"/>
          <w:szCs w:val="20"/>
          <w:rtl w:val="0"/>
        </w:rPr>
        <w:t xml:space="preserve">Conditions particulières</w:t>
      </w:r>
      <w:r w:rsidDel="00000000" w:rsidR="00000000" w:rsidRPr="00000000">
        <w:rPr>
          <w:rtl w:val="0"/>
        </w:rPr>
      </w:r>
    </w:p>
    <w:tbl>
      <w:tblPr>
        <w:tblStyle w:val="Table12"/>
        <w:tblW w:w="10205.0" w:type="dxa"/>
        <w:jc w:val="center"/>
        <w:tblLayout w:type="fixed"/>
        <w:tblLook w:val="0400"/>
      </w:tblPr>
      <w:tblGrid>
        <w:gridCol w:w="10205"/>
        <w:tblGridChange w:id="0">
          <w:tblGrid>
            <w:gridCol w:w="10205"/>
          </w:tblGrid>
        </w:tblGridChange>
      </w:tblGrid>
      <w:tr>
        <w:trPr>
          <w:cantSplit w:val="1"/>
          <w:trHeight w:val="1110" w:hRule="atLeast"/>
          <w:tblHeader w:val="0"/>
        </w:trPr>
        <w:tc>
          <w:tcPr>
            <w:tcBorders>
              <w:top w:color="bfc4ce" w:space="0" w:sz="5" w:val="single"/>
              <w:left w:color="bfc4ce" w:space="0" w:sz="5" w:val="single"/>
              <w:bottom w:color="bfc4ce" w:space="0" w:sz="5" w:val="single"/>
              <w:right w:color="bfc4ce" w:space="0" w:sz="5" w:val="single"/>
            </w:tcBorders>
            <w:tcMar>
              <w:top w:w="100.0" w:type="dxa"/>
              <w:left w:w="220.0" w:type="dxa"/>
              <w:bottom w:w="100.0" w:type="dxa"/>
              <w:right w:w="220.0" w:type="dxa"/>
            </w:tcMar>
            <w:vAlign w:val="top"/>
          </w:tcPr>
          <w:p w:rsidR="00000000" w:rsidDel="00000000" w:rsidP="00000000" w:rsidRDefault="00000000" w:rsidRPr="00000000" w14:paraId="000000AC">
            <w:pPr>
              <w:spacing w:after="60" w:lineRule="auto"/>
              <w:rPr/>
            </w:pPr>
            <w:r w:rsidDel="00000000" w:rsidR="00000000" w:rsidRPr="00000000">
              <w:rPr>
                <w:rFonts w:ascii="Arial" w:cs="Arial" w:eastAsia="Arial" w:hAnsi="Arial"/>
                <w:b w:val="1"/>
                <w:bCs w:val="1"/>
                <w:i w:val="0"/>
                <w:iCs w:val="0"/>
                <w:color w:val="4a4f5b"/>
                <w:sz w:val="17"/>
                <w:szCs w:val="17"/>
                <w:rtl w:val="0"/>
              </w:rPr>
              <w:t xml:space="preserve">Conditions particulières complémentaires</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tc>
      </w:tr>
    </w:tbl>
    <w:p w:rsidR="00000000" w:rsidDel="00000000" w:rsidP="00000000" w:rsidRDefault="00000000" w:rsidRPr="00000000" w14:paraId="000000B0">
      <w:pPr>
        <w:spacing w:after="60" w:line="250" w:lineRule="auto"/>
        <w:rPr/>
      </w:pPr>
      <w:r w:rsidDel="00000000" w:rsidR="00000000" w:rsidRPr="00000000">
        <w:rPr>
          <w:rFonts w:ascii="Arial" w:cs="Arial" w:eastAsia="Arial" w:hAnsi="Arial"/>
          <w:b w:val="0"/>
          <w:bCs w:val="0"/>
          <w:i w:val="1"/>
          <w:iCs w:val="1"/>
          <w:color w:val="252a34"/>
          <w:sz w:val="16"/>
          <w:szCs w:val="16"/>
          <w:rtl w:val="0"/>
        </w:rPr>
        <w:t xml:space="preserve">Les règles impératives prévalent. Une clause illicite ou réputée non écrite ne prive aucune partie de ses droits légaux.</w:t>
      </w:r>
      <w:r w:rsidDel="00000000" w:rsidR="00000000" w:rsidRPr="00000000">
        <w:rPr>
          <w:rtl w:val="0"/>
        </w:rPr>
      </w:r>
    </w:p>
    <w:p w:rsidR="00000000" w:rsidDel="00000000" w:rsidP="00000000" w:rsidRDefault="00000000" w:rsidRPr="00000000" w14:paraId="000000B1">
      <w:pPr>
        <w:keepNext w:val="1"/>
        <w:pBdr>
          <w:bottom w:color="6b48e8" w:space="1" w:sz="5" w:val="single"/>
        </w:pBdr>
        <w:spacing w:after="60" w:before="120" w:lineRule="auto"/>
        <w:rPr/>
      </w:pPr>
      <w:r w:rsidDel="00000000" w:rsidR="00000000" w:rsidRPr="00000000">
        <w:rPr>
          <w:rFonts w:ascii="Arial" w:cs="Arial" w:eastAsia="Arial" w:hAnsi="Arial"/>
          <w:b w:val="1"/>
          <w:bCs w:val="1"/>
          <w:i w:val="0"/>
          <w:iCs w:val="0"/>
          <w:color w:val="111827"/>
          <w:sz w:val="23"/>
          <w:szCs w:val="23"/>
          <w:rtl w:val="0"/>
        </w:rPr>
        <w:t xml:space="preserve">Pièces du dossier contractuel</w:t>
      </w:r>
      <w:r w:rsidDel="00000000" w:rsidR="00000000" w:rsidRPr="00000000">
        <w:rPr>
          <w:rtl w:val="0"/>
        </w:rPr>
      </w:r>
    </w:p>
    <w:p w:rsidR="00000000" w:rsidDel="00000000" w:rsidP="00000000" w:rsidRDefault="00000000" w:rsidRPr="00000000" w14:paraId="000000B2">
      <w:pPr>
        <w:spacing w:after="60" w:line="250" w:lineRule="auto"/>
        <w:rPr/>
      </w:pPr>
      <w:r w:rsidDel="00000000" w:rsidR="00000000" w:rsidRPr="00000000">
        <w:rPr>
          <w:rFonts w:ascii="Arial" w:cs="Arial" w:eastAsia="Arial" w:hAnsi="Arial"/>
          <w:b w:val="0"/>
          <w:bCs w:val="0"/>
          <w:i w:val="0"/>
          <w:iCs w:val="0"/>
          <w:color w:val="252a34"/>
          <w:sz w:val="17"/>
          <w:szCs w:val="17"/>
          <w:rtl w:val="0"/>
        </w:rPr>
        <w:t xml:space="preserve">Cocher les pièces remises ou annexées selon la situation du logement. La liste ne vaut ni signature, ni preuve de lecture, ni reconnaissance anticipée de remise des clés.</w:t>
      </w:r>
      <w:r w:rsidDel="00000000" w:rsidR="00000000" w:rsidRPr="00000000">
        <w:rPr>
          <w:rtl w:val="0"/>
        </w:rPr>
      </w:r>
    </w:p>
    <w:tbl>
      <w:tblPr>
        <w:tblStyle w:val="Table13"/>
        <w:tblW w:w="10204.0" w:type="dxa"/>
        <w:jc w:val="center"/>
        <w:tblLayout w:type="fixed"/>
        <w:tblLook w:val="0400"/>
      </w:tblPr>
      <w:tblGrid>
        <w:gridCol w:w="680"/>
        <w:gridCol w:w="9524"/>
        <w:tblGridChange w:id="0">
          <w:tblGrid>
            <w:gridCol w:w="680"/>
            <w:gridCol w:w="9524"/>
          </w:tblGrid>
        </w:tblGridChange>
      </w:tblGrid>
      <w:tr>
        <w:trPr>
          <w:cantSplit w:val="1"/>
          <w:trHeight w:val="330" w:hRule="atLeast"/>
          <w:tblHeader w:val="0"/>
        </w:trPr>
        <w:tc>
          <w:tcPr>
            <w:tcBorders>
              <w:top w:color="bfc4ce" w:space="0" w:sz="5" w:val="single"/>
              <w:left w:color="bfc4ce" w:space="0" w:sz="5" w:val="single"/>
              <w:bottom w:color="bfc4ce" w:space="0" w:sz="5" w:val="single"/>
              <w:right w:color="bfc4ce" w:space="0" w:sz="5" w:val="single"/>
            </w:tcBorders>
            <w:tcMar>
              <w:top w:w="70.0" w:type="dxa"/>
              <w:left w:w="220.0" w:type="dxa"/>
              <w:bottom w:w="70.0" w:type="dxa"/>
              <w:right w:w="220.0" w:type="dxa"/>
            </w:tcMar>
            <w:vAlign w:val="center"/>
          </w:tcPr>
          <w:p w:rsidR="00000000" w:rsidDel="00000000" w:rsidP="00000000" w:rsidRDefault="00000000" w:rsidRPr="00000000" w14:paraId="000000B3">
            <w:pPr>
              <w:spacing w:after="0" w:lineRule="auto"/>
              <w:jc w:val="center"/>
              <w:rPr/>
            </w:pPr>
            <w:r w:rsidDel="00000000" w:rsidR="00000000" w:rsidRPr="00000000">
              <w:rPr>
                <w:rFonts w:ascii="Arial" w:cs="Arial" w:eastAsia="Arial" w:hAnsi="Arial"/>
                <w:b w:val="0"/>
                <w:bCs w:val="0"/>
                <w:i w:val="0"/>
                <w:iCs w:val="0"/>
                <w:color w:val="111827"/>
                <w:sz w:val="20"/>
                <w:szCs w:val="20"/>
                <w:rtl w:val="0"/>
              </w:rPr>
              <w:t xml:space="preserv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70.0" w:type="dxa"/>
              <w:left w:w="220.0" w:type="dxa"/>
              <w:bottom w:w="70.0" w:type="dxa"/>
              <w:right w:w="220.0" w:type="dxa"/>
            </w:tcMar>
            <w:vAlign w:val="center"/>
          </w:tcPr>
          <w:p w:rsidR="00000000" w:rsidDel="00000000" w:rsidP="00000000" w:rsidRDefault="00000000" w:rsidRPr="00000000" w14:paraId="000000B4">
            <w:pPr>
              <w:spacing w:after="0" w:lineRule="auto"/>
              <w:rPr/>
            </w:pPr>
            <w:r w:rsidDel="00000000" w:rsidR="00000000" w:rsidRPr="00000000">
              <w:rPr>
                <w:rFonts w:ascii="Arial" w:cs="Arial" w:eastAsia="Arial" w:hAnsi="Arial"/>
                <w:b w:val="0"/>
                <w:bCs w:val="0"/>
                <w:i w:val="0"/>
                <w:iCs w:val="0"/>
                <w:color w:val="252a34"/>
                <w:sz w:val="17"/>
                <w:szCs w:val="17"/>
                <w:rtl w:val="0"/>
              </w:rPr>
              <w:t xml:space="preserve">Notice réglementaire d’information des locataires et bailleurs</w:t>
            </w:r>
            <w:r w:rsidDel="00000000" w:rsidR="00000000" w:rsidRPr="00000000">
              <w:rPr>
                <w:rtl w:val="0"/>
              </w:rPr>
            </w:r>
          </w:p>
        </w:tc>
      </w:tr>
      <w:tr>
        <w:trPr>
          <w:cantSplit w:val="1"/>
          <w:trHeight w:val="330" w:hRule="atLeast"/>
          <w:tblHeader w:val="0"/>
        </w:trPr>
        <w:tc>
          <w:tcPr>
            <w:tcBorders>
              <w:top w:color="bfc4ce" w:space="0" w:sz="5" w:val="single"/>
              <w:left w:color="bfc4ce" w:space="0" w:sz="5" w:val="single"/>
              <w:bottom w:color="bfc4ce" w:space="0" w:sz="5" w:val="single"/>
              <w:right w:color="bfc4ce" w:space="0" w:sz="5" w:val="single"/>
            </w:tcBorders>
            <w:tcMar>
              <w:top w:w="70.0" w:type="dxa"/>
              <w:left w:w="220.0" w:type="dxa"/>
              <w:bottom w:w="70.0" w:type="dxa"/>
              <w:right w:w="220.0" w:type="dxa"/>
            </w:tcMar>
            <w:vAlign w:val="center"/>
          </w:tcPr>
          <w:p w:rsidR="00000000" w:rsidDel="00000000" w:rsidP="00000000" w:rsidRDefault="00000000" w:rsidRPr="00000000" w14:paraId="000000B5">
            <w:pPr>
              <w:spacing w:after="0" w:lineRule="auto"/>
              <w:jc w:val="center"/>
              <w:rPr/>
            </w:pPr>
            <w:r w:rsidDel="00000000" w:rsidR="00000000" w:rsidRPr="00000000">
              <w:rPr>
                <w:rFonts w:ascii="Arial" w:cs="Arial" w:eastAsia="Arial" w:hAnsi="Arial"/>
                <w:b w:val="0"/>
                <w:bCs w:val="0"/>
                <w:i w:val="0"/>
                <w:iCs w:val="0"/>
                <w:color w:val="111827"/>
                <w:sz w:val="20"/>
                <w:szCs w:val="20"/>
                <w:rtl w:val="0"/>
              </w:rPr>
              <w:t xml:space="preserv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70.0" w:type="dxa"/>
              <w:left w:w="220.0" w:type="dxa"/>
              <w:bottom w:w="70.0" w:type="dxa"/>
              <w:right w:w="220.0" w:type="dxa"/>
            </w:tcMar>
            <w:vAlign w:val="center"/>
          </w:tcPr>
          <w:p w:rsidR="00000000" w:rsidDel="00000000" w:rsidP="00000000" w:rsidRDefault="00000000" w:rsidRPr="00000000" w14:paraId="000000B6">
            <w:pPr>
              <w:spacing w:after="0" w:lineRule="auto"/>
              <w:rPr/>
            </w:pPr>
            <w:r w:rsidDel="00000000" w:rsidR="00000000" w:rsidRPr="00000000">
              <w:rPr>
                <w:rFonts w:ascii="Arial" w:cs="Arial" w:eastAsia="Arial" w:hAnsi="Arial"/>
                <w:b w:val="0"/>
                <w:bCs w:val="0"/>
                <w:i w:val="0"/>
                <w:iCs w:val="0"/>
                <w:color w:val="252a34"/>
                <w:sz w:val="17"/>
                <w:szCs w:val="17"/>
                <w:rtl w:val="0"/>
              </w:rPr>
              <w:t xml:space="preserve">Diagnostic de performance énergétique (DPE)</w:t>
            </w:r>
            <w:r w:rsidDel="00000000" w:rsidR="00000000" w:rsidRPr="00000000">
              <w:rPr>
                <w:rtl w:val="0"/>
              </w:rPr>
            </w:r>
          </w:p>
        </w:tc>
      </w:tr>
      <w:tr>
        <w:trPr>
          <w:cantSplit w:val="1"/>
          <w:trHeight w:val="330" w:hRule="atLeast"/>
          <w:tblHeader w:val="0"/>
        </w:trPr>
        <w:tc>
          <w:tcPr>
            <w:tcBorders>
              <w:top w:color="bfc4ce" w:space="0" w:sz="5" w:val="single"/>
              <w:left w:color="bfc4ce" w:space="0" w:sz="5" w:val="single"/>
              <w:bottom w:color="bfc4ce" w:space="0" w:sz="5" w:val="single"/>
              <w:right w:color="bfc4ce" w:space="0" w:sz="5" w:val="single"/>
            </w:tcBorders>
            <w:tcMar>
              <w:top w:w="70.0" w:type="dxa"/>
              <w:left w:w="220.0" w:type="dxa"/>
              <w:bottom w:w="70.0" w:type="dxa"/>
              <w:right w:w="220.0" w:type="dxa"/>
            </w:tcMar>
            <w:vAlign w:val="center"/>
          </w:tcPr>
          <w:p w:rsidR="00000000" w:rsidDel="00000000" w:rsidP="00000000" w:rsidRDefault="00000000" w:rsidRPr="00000000" w14:paraId="000000B7">
            <w:pPr>
              <w:spacing w:after="0" w:lineRule="auto"/>
              <w:jc w:val="center"/>
              <w:rPr/>
            </w:pPr>
            <w:r w:rsidDel="00000000" w:rsidR="00000000" w:rsidRPr="00000000">
              <w:rPr>
                <w:rFonts w:ascii="Arial" w:cs="Arial" w:eastAsia="Arial" w:hAnsi="Arial"/>
                <w:b w:val="0"/>
                <w:bCs w:val="0"/>
                <w:i w:val="0"/>
                <w:iCs w:val="0"/>
                <w:color w:val="111827"/>
                <w:sz w:val="20"/>
                <w:szCs w:val="20"/>
                <w:rtl w:val="0"/>
              </w:rPr>
              <w:t xml:space="preserv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70.0" w:type="dxa"/>
              <w:left w:w="220.0" w:type="dxa"/>
              <w:bottom w:w="70.0" w:type="dxa"/>
              <w:right w:w="220.0" w:type="dxa"/>
            </w:tcMar>
            <w:vAlign w:val="center"/>
          </w:tcPr>
          <w:p w:rsidR="00000000" w:rsidDel="00000000" w:rsidP="00000000" w:rsidRDefault="00000000" w:rsidRPr="00000000" w14:paraId="000000B8">
            <w:pPr>
              <w:spacing w:after="0" w:lineRule="auto"/>
              <w:rPr/>
            </w:pPr>
            <w:r w:rsidDel="00000000" w:rsidR="00000000" w:rsidRPr="00000000">
              <w:rPr>
                <w:rFonts w:ascii="Arial" w:cs="Arial" w:eastAsia="Arial" w:hAnsi="Arial"/>
                <w:b w:val="0"/>
                <w:bCs w:val="0"/>
                <w:i w:val="0"/>
                <w:iCs w:val="0"/>
                <w:color w:val="252a34"/>
                <w:sz w:val="17"/>
                <w:szCs w:val="17"/>
                <w:rtl w:val="0"/>
              </w:rPr>
              <w:t xml:space="preserve">Constat de risque d’exposition au plomb (si applicable)</w:t>
            </w:r>
            <w:r w:rsidDel="00000000" w:rsidR="00000000" w:rsidRPr="00000000">
              <w:rPr>
                <w:rtl w:val="0"/>
              </w:rPr>
            </w:r>
          </w:p>
        </w:tc>
      </w:tr>
      <w:tr>
        <w:trPr>
          <w:cantSplit w:val="1"/>
          <w:trHeight w:val="330" w:hRule="atLeast"/>
          <w:tblHeader w:val="0"/>
        </w:trPr>
        <w:tc>
          <w:tcPr>
            <w:tcBorders>
              <w:top w:color="bfc4ce" w:space="0" w:sz="5" w:val="single"/>
              <w:left w:color="bfc4ce" w:space="0" w:sz="5" w:val="single"/>
              <w:bottom w:color="bfc4ce" w:space="0" w:sz="5" w:val="single"/>
              <w:right w:color="bfc4ce" w:space="0" w:sz="5" w:val="single"/>
            </w:tcBorders>
            <w:tcMar>
              <w:top w:w="70.0" w:type="dxa"/>
              <w:left w:w="220.0" w:type="dxa"/>
              <w:bottom w:w="70.0" w:type="dxa"/>
              <w:right w:w="220.0" w:type="dxa"/>
            </w:tcMar>
            <w:vAlign w:val="center"/>
          </w:tcPr>
          <w:p w:rsidR="00000000" w:rsidDel="00000000" w:rsidP="00000000" w:rsidRDefault="00000000" w:rsidRPr="00000000" w14:paraId="000000B9">
            <w:pPr>
              <w:spacing w:after="0" w:lineRule="auto"/>
              <w:jc w:val="center"/>
              <w:rPr/>
            </w:pPr>
            <w:r w:rsidDel="00000000" w:rsidR="00000000" w:rsidRPr="00000000">
              <w:rPr>
                <w:rFonts w:ascii="Arial" w:cs="Arial" w:eastAsia="Arial" w:hAnsi="Arial"/>
                <w:b w:val="0"/>
                <w:bCs w:val="0"/>
                <w:i w:val="0"/>
                <w:iCs w:val="0"/>
                <w:color w:val="111827"/>
                <w:sz w:val="20"/>
                <w:szCs w:val="20"/>
                <w:rtl w:val="0"/>
              </w:rPr>
              <w:t xml:space="preserv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70.0" w:type="dxa"/>
              <w:left w:w="220.0" w:type="dxa"/>
              <w:bottom w:w="70.0" w:type="dxa"/>
              <w:right w:w="220.0" w:type="dxa"/>
            </w:tcMar>
            <w:vAlign w:val="center"/>
          </w:tcPr>
          <w:p w:rsidR="00000000" w:rsidDel="00000000" w:rsidP="00000000" w:rsidRDefault="00000000" w:rsidRPr="00000000" w14:paraId="000000BA">
            <w:pPr>
              <w:spacing w:after="0" w:lineRule="auto"/>
              <w:rPr/>
            </w:pPr>
            <w:r w:rsidDel="00000000" w:rsidR="00000000" w:rsidRPr="00000000">
              <w:rPr>
                <w:rFonts w:ascii="Arial" w:cs="Arial" w:eastAsia="Arial" w:hAnsi="Arial"/>
                <w:b w:val="0"/>
                <w:bCs w:val="0"/>
                <w:i w:val="0"/>
                <w:iCs w:val="0"/>
                <w:color w:val="252a34"/>
                <w:sz w:val="17"/>
                <w:szCs w:val="17"/>
                <w:rtl w:val="0"/>
              </w:rPr>
              <w:t xml:space="preserve">Diagnostic de l’installation électrique (si applicable)</w:t>
            </w:r>
            <w:r w:rsidDel="00000000" w:rsidR="00000000" w:rsidRPr="00000000">
              <w:rPr>
                <w:rtl w:val="0"/>
              </w:rPr>
            </w:r>
          </w:p>
        </w:tc>
      </w:tr>
      <w:tr>
        <w:trPr>
          <w:cantSplit w:val="1"/>
          <w:trHeight w:val="330" w:hRule="atLeast"/>
          <w:tblHeader w:val="0"/>
        </w:trPr>
        <w:tc>
          <w:tcPr>
            <w:tcBorders>
              <w:top w:color="bfc4ce" w:space="0" w:sz="5" w:val="single"/>
              <w:left w:color="bfc4ce" w:space="0" w:sz="5" w:val="single"/>
              <w:bottom w:color="bfc4ce" w:space="0" w:sz="5" w:val="single"/>
              <w:right w:color="bfc4ce" w:space="0" w:sz="5" w:val="single"/>
            </w:tcBorders>
            <w:tcMar>
              <w:top w:w="70.0" w:type="dxa"/>
              <w:left w:w="220.0" w:type="dxa"/>
              <w:bottom w:w="70.0" w:type="dxa"/>
              <w:right w:w="220.0" w:type="dxa"/>
            </w:tcMar>
            <w:vAlign w:val="center"/>
          </w:tcPr>
          <w:p w:rsidR="00000000" w:rsidDel="00000000" w:rsidP="00000000" w:rsidRDefault="00000000" w:rsidRPr="00000000" w14:paraId="000000BB">
            <w:pPr>
              <w:spacing w:after="0" w:lineRule="auto"/>
              <w:jc w:val="center"/>
              <w:rPr/>
            </w:pPr>
            <w:r w:rsidDel="00000000" w:rsidR="00000000" w:rsidRPr="00000000">
              <w:rPr>
                <w:rFonts w:ascii="Arial" w:cs="Arial" w:eastAsia="Arial" w:hAnsi="Arial"/>
                <w:b w:val="0"/>
                <w:bCs w:val="0"/>
                <w:i w:val="0"/>
                <w:iCs w:val="0"/>
                <w:color w:val="111827"/>
                <w:sz w:val="20"/>
                <w:szCs w:val="20"/>
                <w:rtl w:val="0"/>
              </w:rPr>
              <w:t xml:space="preserv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70.0" w:type="dxa"/>
              <w:left w:w="220.0" w:type="dxa"/>
              <w:bottom w:w="70.0" w:type="dxa"/>
              <w:right w:w="220.0" w:type="dxa"/>
            </w:tcMar>
            <w:vAlign w:val="center"/>
          </w:tcPr>
          <w:p w:rsidR="00000000" w:rsidDel="00000000" w:rsidP="00000000" w:rsidRDefault="00000000" w:rsidRPr="00000000" w14:paraId="000000BC">
            <w:pPr>
              <w:spacing w:after="0" w:lineRule="auto"/>
              <w:rPr/>
            </w:pPr>
            <w:r w:rsidDel="00000000" w:rsidR="00000000" w:rsidRPr="00000000">
              <w:rPr>
                <w:rFonts w:ascii="Arial" w:cs="Arial" w:eastAsia="Arial" w:hAnsi="Arial"/>
                <w:b w:val="0"/>
                <w:bCs w:val="0"/>
                <w:i w:val="0"/>
                <w:iCs w:val="0"/>
                <w:color w:val="252a34"/>
                <w:sz w:val="17"/>
                <w:szCs w:val="17"/>
                <w:rtl w:val="0"/>
              </w:rPr>
              <w:t xml:space="preserve">Diagnostic de l’installation de gaz (si applicable)</w:t>
            </w:r>
            <w:r w:rsidDel="00000000" w:rsidR="00000000" w:rsidRPr="00000000">
              <w:rPr>
                <w:rtl w:val="0"/>
              </w:rPr>
            </w:r>
          </w:p>
        </w:tc>
      </w:tr>
      <w:tr>
        <w:trPr>
          <w:cantSplit w:val="1"/>
          <w:trHeight w:val="330" w:hRule="atLeast"/>
          <w:tblHeader w:val="0"/>
        </w:trPr>
        <w:tc>
          <w:tcPr>
            <w:tcBorders>
              <w:top w:color="bfc4ce" w:space="0" w:sz="5" w:val="single"/>
              <w:left w:color="bfc4ce" w:space="0" w:sz="5" w:val="single"/>
              <w:bottom w:color="bfc4ce" w:space="0" w:sz="5" w:val="single"/>
              <w:right w:color="bfc4ce" w:space="0" w:sz="5" w:val="single"/>
            </w:tcBorders>
            <w:tcMar>
              <w:top w:w="70.0" w:type="dxa"/>
              <w:left w:w="220.0" w:type="dxa"/>
              <w:bottom w:w="70.0" w:type="dxa"/>
              <w:right w:w="220.0" w:type="dxa"/>
            </w:tcMar>
            <w:vAlign w:val="center"/>
          </w:tcPr>
          <w:p w:rsidR="00000000" w:rsidDel="00000000" w:rsidP="00000000" w:rsidRDefault="00000000" w:rsidRPr="00000000" w14:paraId="000000BD">
            <w:pPr>
              <w:spacing w:after="0" w:lineRule="auto"/>
              <w:jc w:val="center"/>
              <w:rPr/>
            </w:pPr>
            <w:r w:rsidDel="00000000" w:rsidR="00000000" w:rsidRPr="00000000">
              <w:rPr>
                <w:rFonts w:ascii="Arial" w:cs="Arial" w:eastAsia="Arial" w:hAnsi="Arial"/>
                <w:b w:val="0"/>
                <w:bCs w:val="0"/>
                <w:i w:val="0"/>
                <w:iCs w:val="0"/>
                <w:color w:val="111827"/>
                <w:sz w:val="20"/>
                <w:szCs w:val="20"/>
                <w:rtl w:val="0"/>
              </w:rPr>
              <w:t xml:space="preserv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70.0" w:type="dxa"/>
              <w:left w:w="220.0" w:type="dxa"/>
              <w:bottom w:w="70.0" w:type="dxa"/>
              <w:right w:w="220.0" w:type="dxa"/>
            </w:tcMar>
            <w:vAlign w:val="center"/>
          </w:tcPr>
          <w:p w:rsidR="00000000" w:rsidDel="00000000" w:rsidP="00000000" w:rsidRDefault="00000000" w:rsidRPr="00000000" w14:paraId="000000BE">
            <w:pPr>
              <w:spacing w:after="0" w:lineRule="auto"/>
              <w:rPr/>
            </w:pPr>
            <w:r w:rsidDel="00000000" w:rsidR="00000000" w:rsidRPr="00000000">
              <w:rPr>
                <w:rFonts w:ascii="Arial" w:cs="Arial" w:eastAsia="Arial" w:hAnsi="Arial"/>
                <w:b w:val="0"/>
                <w:bCs w:val="0"/>
                <w:i w:val="0"/>
                <w:iCs w:val="0"/>
                <w:color w:val="252a34"/>
                <w:sz w:val="17"/>
                <w:szCs w:val="17"/>
                <w:rtl w:val="0"/>
              </w:rPr>
              <w:t xml:space="preserve">État des risques - ERP (si applicable)</w:t>
            </w:r>
            <w:r w:rsidDel="00000000" w:rsidR="00000000" w:rsidRPr="00000000">
              <w:rPr>
                <w:rtl w:val="0"/>
              </w:rPr>
            </w:r>
          </w:p>
        </w:tc>
      </w:tr>
      <w:tr>
        <w:trPr>
          <w:cantSplit w:val="1"/>
          <w:trHeight w:val="330" w:hRule="atLeast"/>
          <w:tblHeader w:val="0"/>
        </w:trPr>
        <w:tc>
          <w:tcPr>
            <w:tcBorders>
              <w:top w:color="bfc4ce" w:space="0" w:sz="5" w:val="single"/>
              <w:left w:color="bfc4ce" w:space="0" w:sz="5" w:val="single"/>
              <w:bottom w:color="bfc4ce" w:space="0" w:sz="5" w:val="single"/>
              <w:right w:color="bfc4ce" w:space="0" w:sz="5" w:val="single"/>
            </w:tcBorders>
            <w:tcMar>
              <w:top w:w="70.0" w:type="dxa"/>
              <w:left w:w="220.0" w:type="dxa"/>
              <w:bottom w:w="70.0" w:type="dxa"/>
              <w:right w:w="220.0" w:type="dxa"/>
            </w:tcMar>
            <w:vAlign w:val="center"/>
          </w:tcPr>
          <w:p w:rsidR="00000000" w:rsidDel="00000000" w:rsidP="00000000" w:rsidRDefault="00000000" w:rsidRPr="00000000" w14:paraId="000000BF">
            <w:pPr>
              <w:spacing w:after="0" w:lineRule="auto"/>
              <w:jc w:val="center"/>
              <w:rPr/>
            </w:pPr>
            <w:r w:rsidDel="00000000" w:rsidR="00000000" w:rsidRPr="00000000">
              <w:rPr>
                <w:rFonts w:ascii="Arial" w:cs="Arial" w:eastAsia="Arial" w:hAnsi="Arial"/>
                <w:b w:val="0"/>
                <w:bCs w:val="0"/>
                <w:i w:val="0"/>
                <w:iCs w:val="0"/>
                <w:color w:val="111827"/>
                <w:sz w:val="20"/>
                <w:szCs w:val="20"/>
                <w:rtl w:val="0"/>
              </w:rPr>
              <w:t xml:space="preserv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70.0" w:type="dxa"/>
              <w:left w:w="220.0" w:type="dxa"/>
              <w:bottom w:w="70.0" w:type="dxa"/>
              <w:right w:w="220.0" w:type="dxa"/>
            </w:tcMar>
            <w:vAlign w:val="center"/>
          </w:tcPr>
          <w:p w:rsidR="00000000" w:rsidDel="00000000" w:rsidP="00000000" w:rsidRDefault="00000000" w:rsidRPr="00000000" w14:paraId="000000C0">
            <w:pPr>
              <w:spacing w:after="0" w:lineRule="auto"/>
              <w:rPr/>
            </w:pPr>
            <w:r w:rsidDel="00000000" w:rsidR="00000000" w:rsidRPr="00000000">
              <w:rPr>
                <w:rFonts w:ascii="Arial" w:cs="Arial" w:eastAsia="Arial" w:hAnsi="Arial"/>
                <w:b w:val="0"/>
                <w:bCs w:val="0"/>
                <w:i w:val="0"/>
                <w:iCs w:val="0"/>
                <w:color w:val="252a34"/>
                <w:sz w:val="17"/>
                <w:szCs w:val="17"/>
                <w:rtl w:val="0"/>
              </w:rPr>
              <w:t xml:space="preserve">État des nuisances sonores aériennes (si applicable)</w:t>
            </w:r>
            <w:r w:rsidDel="00000000" w:rsidR="00000000" w:rsidRPr="00000000">
              <w:rPr>
                <w:rtl w:val="0"/>
              </w:rPr>
            </w:r>
          </w:p>
        </w:tc>
      </w:tr>
      <w:tr>
        <w:trPr>
          <w:cantSplit w:val="1"/>
          <w:trHeight w:val="330" w:hRule="atLeast"/>
          <w:tblHeader w:val="0"/>
        </w:trPr>
        <w:tc>
          <w:tcPr>
            <w:tcBorders>
              <w:top w:color="bfc4ce" w:space="0" w:sz="5" w:val="single"/>
              <w:left w:color="bfc4ce" w:space="0" w:sz="5" w:val="single"/>
              <w:bottom w:color="bfc4ce" w:space="0" w:sz="5" w:val="single"/>
              <w:right w:color="bfc4ce" w:space="0" w:sz="5" w:val="single"/>
            </w:tcBorders>
            <w:tcMar>
              <w:top w:w="70.0" w:type="dxa"/>
              <w:left w:w="220.0" w:type="dxa"/>
              <w:bottom w:w="70.0" w:type="dxa"/>
              <w:right w:w="220.0" w:type="dxa"/>
            </w:tcMar>
            <w:vAlign w:val="center"/>
          </w:tcPr>
          <w:p w:rsidR="00000000" w:rsidDel="00000000" w:rsidP="00000000" w:rsidRDefault="00000000" w:rsidRPr="00000000" w14:paraId="000000C1">
            <w:pPr>
              <w:spacing w:after="0" w:lineRule="auto"/>
              <w:jc w:val="center"/>
              <w:rPr/>
            </w:pPr>
            <w:r w:rsidDel="00000000" w:rsidR="00000000" w:rsidRPr="00000000">
              <w:rPr>
                <w:rFonts w:ascii="Arial" w:cs="Arial" w:eastAsia="Arial" w:hAnsi="Arial"/>
                <w:b w:val="0"/>
                <w:bCs w:val="0"/>
                <w:i w:val="0"/>
                <w:iCs w:val="0"/>
                <w:color w:val="111827"/>
                <w:sz w:val="20"/>
                <w:szCs w:val="20"/>
                <w:rtl w:val="0"/>
              </w:rPr>
              <w:t xml:space="preserv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70.0" w:type="dxa"/>
              <w:left w:w="220.0" w:type="dxa"/>
              <w:bottom w:w="70.0" w:type="dxa"/>
              <w:right w:w="220.0" w:type="dxa"/>
            </w:tcMar>
            <w:vAlign w:val="center"/>
          </w:tcPr>
          <w:p w:rsidR="00000000" w:rsidDel="00000000" w:rsidP="00000000" w:rsidRDefault="00000000" w:rsidRPr="00000000" w14:paraId="000000C2">
            <w:pPr>
              <w:spacing w:after="0" w:lineRule="auto"/>
              <w:rPr/>
            </w:pPr>
            <w:r w:rsidDel="00000000" w:rsidR="00000000" w:rsidRPr="00000000">
              <w:rPr>
                <w:rFonts w:ascii="Arial" w:cs="Arial" w:eastAsia="Arial" w:hAnsi="Arial"/>
                <w:b w:val="0"/>
                <w:bCs w:val="0"/>
                <w:i w:val="0"/>
                <w:iCs w:val="0"/>
                <w:color w:val="252a34"/>
                <w:sz w:val="17"/>
                <w:szCs w:val="17"/>
                <w:rtl w:val="0"/>
              </w:rPr>
              <w:t xml:space="preserve">Extraits du règlement de copropriété (si applicable)</w:t>
            </w:r>
            <w:r w:rsidDel="00000000" w:rsidR="00000000" w:rsidRPr="00000000">
              <w:rPr>
                <w:rtl w:val="0"/>
              </w:rPr>
            </w:r>
          </w:p>
        </w:tc>
      </w:tr>
      <w:tr>
        <w:trPr>
          <w:cantSplit w:val="1"/>
          <w:trHeight w:val="330" w:hRule="atLeast"/>
          <w:tblHeader w:val="0"/>
        </w:trPr>
        <w:tc>
          <w:tcPr>
            <w:tcBorders>
              <w:top w:color="bfc4ce" w:space="0" w:sz="5" w:val="single"/>
              <w:left w:color="bfc4ce" w:space="0" w:sz="5" w:val="single"/>
              <w:bottom w:color="bfc4ce" w:space="0" w:sz="5" w:val="single"/>
              <w:right w:color="bfc4ce" w:space="0" w:sz="5" w:val="single"/>
            </w:tcBorders>
            <w:tcMar>
              <w:top w:w="70.0" w:type="dxa"/>
              <w:left w:w="220.0" w:type="dxa"/>
              <w:bottom w:w="70.0" w:type="dxa"/>
              <w:right w:w="220.0" w:type="dxa"/>
            </w:tcMar>
            <w:vAlign w:val="center"/>
          </w:tcPr>
          <w:p w:rsidR="00000000" w:rsidDel="00000000" w:rsidP="00000000" w:rsidRDefault="00000000" w:rsidRPr="00000000" w14:paraId="000000C3">
            <w:pPr>
              <w:spacing w:after="0" w:lineRule="auto"/>
              <w:jc w:val="center"/>
              <w:rPr/>
            </w:pPr>
            <w:r w:rsidDel="00000000" w:rsidR="00000000" w:rsidRPr="00000000">
              <w:rPr>
                <w:rFonts w:ascii="Arial" w:cs="Arial" w:eastAsia="Arial" w:hAnsi="Arial"/>
                <w:b w:val="0"/>
                <w:bCs w:val="0"/>
                <w:i w:val="0"/>
                <w:iCs w:val="0"/>
                <w:color w:val="111827"/>
                <w:sz w:val="20"/>
                <w:szCs w:val="20"/>
                <w:rtl w:val="0"/>
              </w:rPr>
              <w:t xml:space="preserv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70.0" w:type="dxa"/>
              <w:left w:w="220.0" w:type="dxa"/>
              <w:bottom w:w="70.0" w:type="dxa"/>
              <w:right w:w="220.0" w:type="dxa"/>
            </w:tcMar>
            <w:vAlign w:val="center"/>
          </w:tcPr>
          <w:p w:rsidR="00000000" w:rsidDel="00000000" w:rsidP="00000000" w:rsidRDefault="00000000" w:rsidRPr="00000000" w14:paraId="000000C4">
            <w:pPr>
              <w:spacing w:after="0" w:lineRule="auto"/>
              <w:rPr/>
            </w:pPr>
            <w:r w:rsidDel="00000000" w:rsidR="00000000" w:rsidRPr="00000000">
              <w:rPr>
                <w:rFonts w:ascii="Arial" w:cs="Arial" w:eastAsia="Arial" w:hAnsi="Arial"/>
                <w:b w:val="0"/>
                <w:bCs w:val="0"/>
                <w:i w:val="0"/>
                <w:iCs w:val="0"/>
                <w:color w:val="252a34"/>
                <w:sz w:val="17"/>
                <w:szCs w:val="17"/>
                <w:rtl w:val="0"/>
              </w:rPr>
              <w:t xml:space="preserve">Autorisation préalable de mise en location (si applicable)</w:t>
            </w:r>
            <w:r w:rsidDel="00000000" w:rsidR="00000000" w:rsidRPr="00000000">
              <w:rPr>
                <w:rtl w:val="0"/>
              </w:rPr>
            </w:r>
          </w:p>
        </w:tc>
      </w:tr>
      <w:tr>
        <w:trPr>
          <w:cantSplit w:val="1"/>
          <w:trHeight w:val="330" w:hRule="atLeast"/>
          <w:tblHeader w:val="0"/>
        </w:trPr>
        <w:tc>
          <w:tcPr>
            <w:tcBorders>
              <w:top w:color="bfc4ce" w:space="0" w:sz="5" w:val="single"/>
              <w:left w:color="bfc4ce" w:space="0" w:sz="5" w:val="single"/>
              <w:bottom w:color="bfc4ce" w:space="0" w:sz="5" w:val="single"/>
              <w:right w:color="bfc4ce" w:space="0" w:sz="5" w:val="single"/>
            </w:tcBorders>
            <w:tcMar>
              <w:top w:w="70.0" w:type="dxa"/>
              <w:left w:w="220.0" w:type="dxa"/>
              <w:bottom w:w="70.0" w:type="dxa"/>
              <w:right w:w="220.0" w:type="dxa"/>
            </w:tcMar>
            <w:vAlign w:val="center"/>
          </w:tcPr>
          <w:p w:rsidR="00000000" w:rsidDel="00000000" w:rsidP="00000000" w:rsidRDefault="00000000" w:rsidRPr="00000000" w14:paraId="000000C5">
            <w:pPr>
              <w:spacing w:after="0" w:lineRule="auto"/>
              <w:jc w:val="center"/>
              <w:rPr/>
            </w:pPr>
            <w:r w:rsidDel="00000000" w:rsidR="00000000" w:rsidRPr="00000000">
              <w:rPr>
                <w:rFonts w:ascii="Arial" w:cs="Arial" w:eastAsia="Arial" w:hAnsi="Arial"/>
                <w:b w:val="0"/>
                <w:bCs w:val="0"/>
                <w:i w:val="0"/>
                <w:iCs w:val="0"/>
                <w:color w:val="111827"/>
                <w:sz w:val="20"/>
                <w:szCs w:val="20"/>
                <w:rtl w:val="0"/>
              </w:rPr>
              <w:t xml:space="preserv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70.0" w:type="dxa"/>
              <w:left w:w="220.0" w:type="dxa"/>
              <w:bottom w:w="70.0" w:type="dxa"/>
              <w:right w:w="220.0" w:type="dxa"/>
            </w:tcMar>
            <w:vAlign w:val="center"/>
          </w:tcPr>
          <w:p w:rsidR="00000000" w:rsidDel="00000000" w:rsidP="00000000" w:rsidRDefault="00000000" w:rsidRPr="00000000" w14:paraId="000000C6">
            <w:pPr>
              <w:spacing w:after="0" w:lineRule="auto"/>
              <w:rPr/>
            </w:pPr>
            <w:r w:rsidDel="00000000" w:rsidR="00000000" w:rsidRPr="00000000">
              <w:rPr>
                <w:rFonts w:ascii="Arial" w:cs="Arial" w:eastAsia="Arial" w:hAnsi="Arial"/>
                <w:b w:val="0"/>
                <w:bCs w:val="0"/>
                <w:i w:val="0"/>
                <w:iCs w:val="0"/>
                <w:color w:val="252a34"/>
                <w:sz w:val="17"/>
                <w:szCs w:val="17"/>
                <w:rtl w:val="0"/>
              </w:rPr>
              <w:t xml:space="preserve">Acte ou contrat de garantie (si applicable)</w:t>
            </w:r>
            <w:r w:rsidDel="00000000" w:rsidR="00000000" w:rsidRPr="00000000">
              <w:rPr>
                <w:rtl w:val="0"/>
              </w:rPr>
            </w:r>
          </w:p>
        </w:tc>
      </w:tr>
      <w:tr>
        <w:trPr>
          <w:cantSplit w:val="1"/>
          <w:trHeight w:val="330" w:hRule="atLeast"/>
          <w:tblHeader w:val="0"/>
        </w:trPr>
        <w:tc>
          <w:tcPr>
            <w:tcBorders>
              <w:top w:color="bfc4ce" w:space="0" w:sz="5" w:val="single"/>
              <w:left w:color="bfc4ce" w:space="0" w:sz="5" w:val="single"/>
              <w:bottom w:color="bfc4ce" w:space="0" w:sz="5" w:val="single"/>
              <w:right w:color="bfc4ce" w:space="0" w:sz="5" w:val="single"/>
            </w:tcBorders>
            <w:tcMar>
              <w:top w:w="70.0" w:type="dxa"/>
              <w:left w:w="220.0" w:type="dxa"/>
              <w:bottom w:w="70.0" w:type="dxa"/>
              <w:right w:w="220.0" w:type="dxa"/>
            </w:tcMar>
            <w:vAlign w:val="center"/>
          </w:tcPr>
          <w:p w:rsidR="00000000" w:rsidDel="00000000" w:rsidP="00000000" w:rsidRDefault="00000000" w:rsidRPr="00000000" w14:paraId="000000C7">
            <w:pPr>
              <w:spacing w:after="0" w:lineRule="auto"/>
              <w:jc w:val="center"/>
              <w:rPr/>
            </w:pPr>
            <w:r w:rsidDel="00000000" w:rsidR="00000000" w:rsidRPr="00000000">
              <w:rPr>
                <w:rFonts w:ascii="Arial" w:cs="Arial" w:eastAsia="Arial" w:hAnsi="Arial"/>
                <w:b w:val="0"/>
                <w:bCs w:val="0"/>
                <w:i w:val="0"/>
                <w:iCs w:val="0"/>
                <w:color w:val="111827"/>
                <w:sz w:val="20"/>
                <w:szCs w:val="20"/>
                <w:rtl w:val="0"/>
              </w:rPr>
              <w:t xml:space="preserv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70.0" w:type="dxa"/>
              <w:left w:w="220.0" w:type="dxa"/>
              <w:bottom w:w="70.0" w:type="dxa"/>
              <w:right w:w="220.0" w:type="dxa"/>
            </w:tcMar>
            <w:vAlign w:val="center"/>
          </w:tcPr>
          <w:p w:rsidR="00000000" w:rsidDel="00000000" w:rsidP="00000000" w:rsidRDefault="00000000" w:rsidRPr="00000000" w14:paraId="000000C8">
            <w:pPr>
              <w:spacing w:after="0" w:lineRule="auto"/>
              <w:rPr/>
            </w:pPr>
            <w:r w:rsidDel="00000000" w:rsidR="00000000" w:rsidRPr="00000000">
              <w:rPr>
                <w:rFonts w:ascii="Arial" w:cs="Arial" w:eastAsia="Arial" w:hAnsi="Arial"/>
                <w:b w:val="0"/>
                <w:bCs w:val="0"/>
                <w:i w:val="0"/>
                <w:iCs w:val="0"/>
                <w:color w:val="252a34"/>
                <w:sz w:val="17"/>
                <w:szCs w:val="17"/>
                <w:rtl w:val="0"/>
              </w:rPr>
              <w:t xml:space="preserve">État des lieux d’entrée et relevé des clés - à la remise des clés</w:t>
            </w:r>
            <w:r w:rsidDel="00000000" w:rsidR="00000000" w:rsidRPr="00000000">
              <w:rPr>
                <w:rtl w:val="0"/>
              </w:rPr>
            </w:r>
          </w:p>
        </w:tc>
      </w:tr>
      <w:tr>
        <w:trPr>
          <w:cantSplit w:val="1"/>
          <w:trHeight w:val="330" w:hRule="atLeast"/>
          <w:tblHeader w:val="0"/>
        </w:trPr>
        <w:tc>
          <w:tcPr>
            <w:tcBorders>
              <w:top w:color="bfc4ce" w:space="0" w:sz="5" w:val="single"/>
              <w:left w:color="bfc4ce" w:space="0" w:sz="5" w:val="single"/>
              <w:bottom w:color="bfc4ce" w:space="0" w:sz="5" w:val="single"/>
              <w:right w:color="bfc4ce" w:space="0" w:sz="5" w:val="single"/>
            </w:tcBorders>
            <w:tcMar>
              <w:top w:w="70.0" w:type="dxa"/>
              <w:left w:w="220.0" w:type="dxa"/>
              <w:bottom w:w="70.0" w:type="dxa"/>
              <w:right w:w="220.0" w:type="dxa"/>
            </w:tcMar>
            <w:vAlign w:val="center"/>
          </w:tcPr>
          <w:p w:rsidR="00000000" w:rsidDel="00000000" w:rsidP="00000000" w:rsidRDefault="00000000" w:rsidRPr="00000000" w14:paraId="000000C9">
            <w:pPr>
              <w:spacing w:after="0" w:lineRule="auto"/>
              <w:jc w:val="center"/>
              <w:rPr/>
            </w:pPr>
            <w:r w:rsidDel="00000000" w:rsidR="00000000" w:rsidRPr="00000000">
              <w:rPr>
                <w:rFonts w:ascii="Arial" w:cs="Arial" w:eastAsia="Arial" w:hAnsi="Arial"/>
                <w:b w:val="0"/>
                <w:bCs w:val="0"/>
                <w:i w:val="0"/>
                <w:iCs w:val="0"/>
                <w:color w:val="111827"/>
                <w:sz w:val="20"/>
                <w:szCs w:val="20"/>
                <w:rtl w:val="0"/>
              </w:rPr>
              <w:t xml:space="preserv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70.0" w:type="dxa"/>
              <w:left w:w="220.0" w:type="dxa"/>
              <w:bottom w:w="70.0" w:type="dxa"/>
              <w:right w:w="220.0" w:type="dxa"/>
            </w:tcMar>
            <w:vAlign w:val="center"/>
          </w:tcPr>
          <w:p w:rsidR="00000000" w:rsidDel="00000000" w:rsidP="00000000" w:rsidRDefault="00000000" w:rsidRPr="00000000" w14:paraId="000000CA">
            <w:pPr>
              <w:spacing w:after="0" w:lineRule="auto"/>
              <w:rPr/>
            </w:pPr>
            <w:r w:rsidDel="00000000" w:rsidR="00000000" w:rsidRPr="00000000">
              <w:rPr>
                <w:rFonts w:ascii="Arial" w:cs="Arial" w:eastAsia="Arial" w:hAnsi="Arial"/>
                <w:b w:val="0"/>
                <w:bCs w:val="0"/>
                <w:i w:val="0"/>
                <w:iCs w:val="0"/>
                <w:color w:val="252a34"/>
                <w:sz w:val="17"/>
                <w:szCs w:val="17"/>
                <w:rtl w:val="0"/>
              </w:rPr>
              <w:t xml:space="preserve">Attestation d’assurance - à la remise des clés</w:t>
            </w:r>
            <w:r w:rsidDel="00000000" w:rsidR="00000000" w:rsidRPr="00000000">
              <w:rPr>
                <w:rtl w:val="0"/>
              </w:rPr>
            </w:r>
          </w:p>
        </w:tc>
      </w:tr>
    </w:tbl>
    <w:p w:rsidR="00000000" w:rsidDel="00000000" w:rsidP="00000000" w:rsidRDefault="00000000" w:rsidRPr="00000000" w14:paraId="000000CB">
      <w:pPr>
        <w:keepNext w:val="1"/>
        <w:pBdr>
          <w:bottom w:color="6b48e8" w:space="1" w:sz="5" w:val="single"/>
        </w:pBdr>
        <w:spacing w:after="60" w:before="120" w:lineRule="auto"/>
        <w:rPr>
          <w:b w:val="1"/>
          <w:bCs w:val="1"/>
          <w:color w:val="111827"/>
          <w:sz w:val="23"/>
          <w:szCs w:val="23"/>
        </w:rPr>
      </w:pPr>
      <w:r w:rsidDel="00000000" w:rsidR="00000000" w:rsidRPr="00000000">
        <w:rPr>
          <w:rtl w:val="0"/>
        </w:rPr>
      </w:r>
    </w:p>
    <w:p w:rsidR="00000000" w:rsidDel="00000000" w:rsidP="00000000" w:rsidRDefault="00000000" w:rsidRPr="00000000" w14:paraId="000000CC">
      <w:pPr>
        <w:keepNext w:val="1"/>
        <w:pBdr>
          <w:bottom w:color="6b48e8" w:space="1" w:sz="5" w:val="single"/>
        </w:pBdr>
        <w:spacing w:after="60" w:before="120" w:lineRule="auto"/>
        <w:rPr/>
      </w:pPr>
      <w:r w:rsidDel="00000000" w:rsidR="00000000" w:rsidRPr="00000000">
        <w:rPr>
          <w:rFonts w:ascii="Arial" w:cs="Arial" w:eastAsia="Arial" w:hAnsi="Arial"/>
          <w:b w:val="1"/>
          <w:bCs w:val="1"/>
          <w:i w:val="0"/>
          <w:iCs w:val="0"/>
          <w:color w:val="111827"/>
          <w:sz w:val="23"/>
          <w:szCs w:val="23"/>
          <w:rtl w:val="0"/>
        </w:rPr>
        <w:t xml:space="preserve">Signatures des parties</w:t>
      </w:r>
      <w:r w:rsidDel="00000000" w:rsidR="00000000" w:rsidRPr="00000000">
        <w:rPr>
          <w:rtl w:val="0"/>
        </w:rPr>
      </w:r>
    </w:p>
    <w:tbl>
      <w:tblPr>
        <w:tblStyle w:val="Table14"/>
        <w:tblW w:w="10205.0" w:type="dxa"/>
        <w:jc w:val="center"/>
        <w:tblLayout w:type="fixed"/>
        <w:tblLook w:val="0400"/>
      </w:tblPr>
      <w:tblGrid>
        <w:gridCol w:w="4252"/>
        <w:gridCol w:w="5953"/>
        <w:tblGridChange w:id="0">
          <w:tblGrid>
            <w:gridCol w:w="4252"/>
            <w:gridCol w:w="5953"/>
          </w:tblGrid>
        </w:tblGridChange>
      </w:tblGrid>
      <w:tr>
        <w:trPr>
          <w:cantSplit w:val="1"/>
          <w:trHeight w:val="35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CD">
            <w:pPr>
              <w:spacing w:after="0" w:lineRule="auto"/>
              <w:rPr/>
            </w:pPr>
            <w:r w:rsidDel="00000000" w:rsidR="00000000" w:rsidRPr="00000000">
              <w:rPr>
                <w:rFonts w:ascii="Arial" w:cs="Arial" w:eastAsia="Arial" w:hAnsi="Arial"/>
                <w:b w:val="1"/>
                <w:bCs w:val="1"/>
                <w:i w:val="0"/>
                <w:iCs w:val="0"/>
                <w:color w:val="4a4f5b"/>
                <w:sz w:val="17"/>
                <w:szCs w:val="17"/>
                <w:rtl w:val="0"/>
              </w:rPr>
              <w:t xml:space="preserve">Fait à</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CE">
            <w:pPr>
              <w:spacing w:after="0" w:lineRule="auto"/>
              <w:rPr/>
            </w:pPr>
            <w:r w:rsidDel="00000000" w:rsidR="00000000" w:rsidRPr="00000000">
              <w:rPr>
                <w:rtl w:val="0"/>
              </w:rPr>
            </w:r>
          </w:p>
        </w:tc>
      </w:tr>
      <w:tr>
        <w:trPr>
          <w:cantSplit w:val="1"/>
          <w:trHeight w:val="35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CF">
            <w:pPr>
              <w:spacing w:after="0" w:lineRule="auto"/>
              <w:rPr/>
            </w:pPr>
            <w:r w:rsidDel="00000000" w:rsidR="00000000" w:rsidRPr="00000000">
              <w:rPr>
                <w:rFonts w:ascii="Arial" w:cs="Arial" w:eastAsia="Arial" w:hAnsi="Arial"/>
                <w:b w:val="1"/>
                <w:bCs w:val="1"/>
                <w:i w:val="0"/>
                <w:iCs w:val="0"/>
                <w:color w:val="4a4f5b"/>
                <w:sz w:val="17"/>
                <w:szCs w:val="17"/>
                <w:rtl w:val="0"/>
              </w:rPr>
              <w:t xml:space="preserve">Date de signature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D0">
            <w:pPr>
              <w:spacing w:after="0" w:lineRule="auto"/>
              <w:rPr/>
            </w:pPr>
            <w:r w:rsidDel="00000000" w:rsidR="00000000" w:rsidRPr="00000000">
              <w:rPr>
                <w:rtl w:val="0"/>
              </w:rPr>
            </w:r>
          </w:p>
        </w:tc>
      </w:tr>
    </w:tbl>
    <w:p w:rsidR="00000000" w:rsidDel="00000000" w:rsidP="00000000" w:rsidRDefault="00000000" w:rsidRPr="00000000" w14:paraId="000000D1">
      <w:pPr>
        <w:spacing w:after="60" w:line="250" w:lineRule="auto"/>
        <w:rPr/>
      </w:pPr>
      <w:r w:rsidDel="00000000" w:rsidR="00000000" w:rsidRPr="00000000">
        <w:rPr>
          <w:rFonts w:ascii="Arial" w:cs="Arial" w:eastAsia="Arial" w:hAnsi="Arial"/>
          <w:b w:val="0"/>
          <w:bCs w:val="0"/>
          <w:i w:val="0"/>
          <w:iCs w:val="0"/>
          <w:color w:val="252a34"/>
          <w:sz w:val="17"/>
          <w:szCs w:val="17"/>
          <w:rtl w:val="0"/>
        </w:rPr>
        <w:t xml:space="preserve">Chaque partie reçoit un exemplaire complet du contrat et des annexes.</w:t>
      </w:r>
      <w:r w:rsidDel="00000000" w:rsidR="00000000" w:rsidRPr="00000000">
        <w:rPr>
          <w:rtl w:val="0"/>
        </w:rPr>
      </w:r>
    </w:p>
    <w:tbl>
      <w:tblPr>
        <w:tblStyle w:val="Table15"/>
        <w:tblW w:w="10155.0" w:type="dxa"/>
        <w:jc w:val="center"/>
        <w:tblLayout w:type="fixed"/>
        <w:tblLook w:val="0400"/>
      </w:tblPr>
      <w:tblGrid>
        <w:gridCol w:w="5160"/>
        <w:gridCol w:w="4995"/>
        <w:tblGridChange w:id="0">
          <w:tblGrid>
            <w:gridCol w:w="5160"/>
            <w:gridCol w:w="4995"/>
          </w:tblGrid>
        </w:tblGridChange>
      </w:tblGrid>
      <w:tr>
        <w:trPr>
          <w:cantSplit w:val="1"/>
          <w:trHeight w:val="2896.417236328126" w:hRule="atLeast"/>
          <w:tblHeader w:val="0"/>
        </w:trPr>
        <w:tc>
          <w:tcPr>
            <w:tcBorders>
              <w:top w:color="bfc4ce" w:space="0" w:sz="5" w:val="single"/>
              <w:left w:color="bfc4ce" w:space="0" w:sz="5" w:val="single"/>
              <w:bottom w:color="bfc4ce" w:space="0" w:sz="5" w:val="single"/>
              <w:right w:color="bfc4ce" w:space="0" w:sz="5" w:val="single"/>
            </w:tcBorders>
            <w:tcMar>
              <w:top w:w="130.0" w:type="dxa"/>
              <w:left w:w="220.0" w:type="dxa"/>
              <w:bottom w:w="130.0" w:type="dxa"/>
              <w:right w:w="220.0" w:type="dxa"/>
            </w:tcMar>
            <w:vAlign w:val="top"/>
          </w:tcPr>
          <w:p w:rsidR="00000000" w:rsidDel="00000000" w:rsidP="00000000" w:rsidRDefault="00000000" w:rsidRPr="00000000" w14:paraId="000000D2">
            <w:pPr>
              <w:spacing w:after="80" w:lineRule="auto"/>
              <w:rPr/>
            </w:pPr>
            <w:r w:rsidDel="00000000" w:rsidR="00000000" w:rsidRPr="00000000">
              <w:rPr>
                <w:rFonts w:ascii="Arial" w:cs="Arial" w:eastAsia="Arial" w:hAnsi="Arial"/>
                <w:b w:val="1"/>
                <w:bCs w:val="1"/>
                <w:i w:val="0"/>
                <w:iCs w:val="0"/>
                <w:color w:val="6b48e8"/>
                <w:sz w:val="17"/>
                <w:szCs w:val="17"/>
                <w:rtl w:val="0"/>
              </w:rPr>
              <w:t xml:space="preserve">LE BAILLEUR</w:t>
            </w:r>
            <w:r w:rsidDel="00000000" w:rsidR="00000000" w:rsidRPr="00000000">
              <w:rPr>
                <w:rtl w:val="0"/>
              </w:rPr>
            </w:r>
          </w:p>
          <w:p w:rsidR="00000000" w:rsidDel="00000000" w:rsidP="00000000" w:rsidRDefault="00000000" w:rsidRPr="00000000" w14:paraId="000000D3">
            <w:pPr>
              <w:spacing w:after="80" w:lineRule="auto"/>
              <w:rPr/>
            </w:pPr>
            <w:r w:rsidDel="00000000" w:rsidR="00000000" w:rsidRPr="00000000">
              <w:rPr>
                <w:rFonts w:ascii="Arial" w:cs="Arial" w:eastAsia="Arial" w:hAnsi="Arial"/>
                <w:b w:val="0"/>
                <w:bCs w:val="0"/>
                <w:i w:val="0"/>
                <w:iCs w:val="0"/>
                <w:color w:val="626a78"/>
                <w:sz w:val="16"/>
                <w:szCs w:val="16"/>
                <w:rtl w:val="0"/>
              </w:rPr>
              <w:t xml:space="preserve">Nom et prénom / qualité :</w:t>
            </w: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spacing w:after="40" w:before="40" w:lineRule="auto"/>
              <w:rPr/>
            </w:pPr>
            <w:r w:rsidDel="00000000" w:rsidR="00000000" w:rsidRPr="00000000">
              <w:rPr>
                <w:rFonts w:ascii="Arial" w:cs="Arial" w:eastAsia="Arial" w:hAnsi="Arial"/>
                <w:b w:val="0"/>
                <w:bCs w:val="0"/>
                <w:i w:val="0"/>
                <w:iCs w:val="0"/>
                <w:color w:val="626a78"/>
                <w:sz w:val="16"/>
                <w:szCs w:val="16"/>
                <w:rtl w:val="0"/>
              </w:rPr>
              <w:t xml:space="preserve">Signature</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130.0" w:type="dxa"/>
              <w:left w:w="220.0" w:type="dxa"/>
              <w:bottom w:w="130.0" w:type="dxa"/>
              <w:right w:w="220.0" w:type="dxa"/>
            </w:tcMar>
            <w:vAlign w:val="top"/>
          </w:tcPr>
          <w:p w:rsidR="00000000" w:rsidDel="00000000" w:rsidP="00000000" w:rsidRDefault="00000000" w:rsidRPr="00000000" w14:paraId="000000DA">
            <w:pPr>
              <w:spacing w:after="80" w:lineRule="auto"/>
              <w:rPr/>
            </w:pPr>
            <w:r w:rsidDel="00000000" w:rsidR="00000000" w:rsidRPr="00000000">
              <w:rPr>
                <w:rFonts w:ascii="Arial" w:cs="Arial" w:eastAsia="Arial" w:hAnsi="Arial"/>
                <w:b w:val="1"/>
                <w:bCs w:val="1"/>
                <w:i w:val="0"/>
                <w:iCs w:val="0"/>
                <w:color w:val="6b48e8"/>
                <w:sz w:val="17"/>
                <w:szCs w:val="17"/>
                <w:rtl w:val="0"/>
              </w:rPr>
              <w:t xml:space="preserve">LE(S) LOCATAIRE(S)</w:t>
            </w:r>
            <w:r w:rsidDel="00000000" w:rsidR="00000000" w:rsidRPr="00000000">
              <w:rPr>
                <w:rtl w:val="0"/>
              </w:rPr>
            </w:r>
          </w:p>
          <w:p w:rsidR="00000000" w:rsidDel="00000000" w:rsidP="00000000" w:rsidRDefault="00000000" w:rsidRPr="00000000" w14:paraId="000000DB">
            <w:pPr>
              <w:spacing w:after="80" w:lineRule="auto"/>
              <w:rPr/>
            </w:pPr>
            <w:r w:rsidDel="00000000" w:rsidR="00000000" w:rsidRPr="00000000">
              <w:rPr>
                <w:rFonts w:ascii="Arial" w:cs="Arial" w:eastAsia="Arial" w:hAnsi="Arial"/>
                <w:b w:val="0"/>
                <w:bCs w:val="0"/>
                <w:i w:val="0"/>
                <w:iCs w:val="0"/>
                <w:color w:val="626a78"/>
                <w:sz w:val="16"/>
                <w:szCs w:val="16"/>
                <w:rtl w:val="0"/>
              </w:rPr>
              <w:t xml:space="preserve">Nom et prénom / qualité :</w:t>
            </w:r>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spacing w:after="40" w:before="40" w:lineRule="auto"/>
              <w:rPr/>
            </w:pPr>
            <w:r w:rsidDel="00000000" w:rsidR="00000000" w:rsidRPr="00000000">
              <w:rPr>
                <w:rFonts w:ascii="Arial" w:cs="Arial" w:eastAsia="Arial" w:hAnsi="Arial"/>
                <w:b w:val="0"/>
                <w:bCs w:val="0"/>
                <w:i w:val="0"/>
                <w:iCs w:val="0"/>
                <w:color w:val="626a78"/>
                <w:sz w:val="16"/>
                <w:szCs w:val="16"/>
                <w:rtl w:val="0"/>
              </w:rPr>
              <w:t xml:space="preserve">Signature</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r>
          </w:p>
        </w:tc>
      </w:tr>
    </w:tbl>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8" w:type="default"/>
      <w:footerReference r:id="rId9" w:type="default"/>
      <w:pgSz w:h="16838" w:w="11906" w:orient="portrait"/>
      <w:pgMar w:bottom="907" w:top="850" w:left="850" w:right="850" w:header="340" w:footer="39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17"/>
        <w:szCs w:val="17"/>
        <w:u w:val="none"/>
        <w:shd w:fill="auto" w:val="clear"/>
        <w:vertAlign w:val="baseline"/>
      </w:rPr>
    </w:pPr>
    <w:r w:rsidDel="00000000" w:rsidR="00000000" w:rsidRPr="00000000">
      <w:rPr>
        <w:rtl w:val="0"/>
      </w:rPr>
    </w:r>
  </w:p>
  <w:tbl>
    <w:tblPr>
      <w:tblStyle w:val="Table16"/>
      <w:tblW w:w="10205.0" w:type="dxa"/>
      <w:jc w:val="center"/>
      <w:tblLayout w:type="fixed"/>
      <w:tblLook w:val="0400"/>
    </w:tblPr>
    <w:tblGrid>
      <w:gridCol w:w="7370"/>
      <w:gridCol w:w="2835"/>
      <w:tblGridChange w:id="0">
        <w:tblGrid>
          <w:gridCol w:w="7370"/>
          <w:gridCol w:w="2835"/>
        </w:tblGrid>
      </w:tblGridChange>
    </w:tblGrid>
    <w:tr>
      <w:trPr>
        <w:cantSplit w:val="0"/>
        <w:tblHeader w:val="0"/>
      </w:trPr>
      <w:tc>
        <w:tcPr>
          <w:tcMar>
            <w:top w:w="30.0" w:type="dxa"/>
            <w:bottom w:w="0.0" w:type="dxa"/>
          </w:tcMar>
        </w:tcPr>
        <w:p w:rsidR="00000000" w:rsidDel="00000000" w:rsidP="00000000" w:rsidRDefault="00000000" w:rsidRPr="00000000" w14:paraId="000000E5">
          <w:pPr>
            <w:spacing w:after="0" w:lineRule="auto"/>
            <w:rPr/>
          </w:pPr>
          <w:r w:rsidDel="00000000" w:rsidR="00000000" w:rsidRPr="00000000">
            <w:rPr>
              <w:rFonts w:ascii="Arial" w:cs="Arial" w:eastAsia="Arial" w:hAnsi="Arial"/>
              <w:b w:val="0"/>
              <w:bCs w:val="0"/>
              <w:i w:val="0"/>
              <w:iCs w:val="0"/>
              <w:color w:val="626a78"/>
              <w:sz w:val="14"/>
              <w:szCs w:val="14"/>
              <w:rtl w:val="0"/>
            </w:rPr>
            <w:t xml:space="preserve">Document établi avec Livoa</w:t>
          </w:r>
          <w:r w:rsidDel="00000000" w:rsidR="00000000" w:rsidRPr="00000000">
            <w:rPr>
              <w:rtl w:val="0"/>
            </w:rPr>
          </w:r>
        </w:p>
      </w:tc>
      <w:tc>
        <w:tcPr>
          <w:tcMar>
            <w:top w:w="30.0" w:type="dxa"/>
            <w:bottom w:w="0.0" w:type="dxa"/>
          </w:tcMar>
        </w:tcPr>
        <w:p w:rsidR="00000000" w:rsidDel="00000000" w:rsidP="00000000" w:rsidRDefault="00000000" w:rsidRPr="00000000" w14:paraId="000000E6">
          <w:pPr>
            <w:spacing w:after="0" w:lineRule="auto"/>
            <w:jc w:val="right"/>
            <w:rPr/>
          </w:pPr>
          <w:r w:rsidDel="00000000" w:rsidR="00000000" w:rsidRPr="00000000">
            <w:rPr>
              <w:rFonts w:ascii="Arial" w:cs="Arial" w:eastAsia="Arial" w:hAnsi="Arial"/>
              <w:b w:val="0"/>
              <w:bCs w:val="0"/>
              <w:i w:val="0"/>
              <w:iCs w:val="0"/>
              <w:color w:val="626a78"/>
              <w:sz w:val="14"/>
              <w:szCs w:val="14"/>
              <w:rtl w:val="0"/>
            </w:rPr>
            <w:t xml:space="preserve">Page </w:t>
          </w:r>
          <w:r w:rsidDel="00000000" w:rsidR="00000000" w:rsidRPr="00000000">
            <w:rPr>
              <w:rFonts w:ascii="Arial" w:cs="Arial" w:eastAsia="Arial" w:hAnsi="Arial"/>
              <w:color w:val="626a78"/>
              <w:sz w:val="15"/>
              <w:szCs w:val="15"/>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color w:val="626a78"/>
              <w:sz w:val="14"/>
              <w:szCs w:val="14"/>
              <w:rtl w:val="0"/>
            </w:rPr>
            <w:t xml:space="preserve"> / </w:t>
          </w:r>
          <w:r w:rsidDel="00000000" w:rsidR="00000000" w:rsidRPr="00000000">
            <w:rPr>
              <w:rFonts w:ascii="Arial" w:cs="Arial" w:eastAsia="Arial" w:hAnsi="Arial"/>
              <w:color w:val="626a78"/>
              <w:sz w:val="15"/>
              <w:szCs w:val="15"/>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00000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26a78"/>
        <w:sz w:val="14"/>
        <w:szCs w:val="14"/>
        <w:u w:val="none"/>
        <w:shd w:fill="auto" w:val="clear"/>
        <w:vertAlign w:val="baseline"/>
        <w:rtl w:val="0"/>
      </w:rPr>
      <w:t xml:space="preserve">Bail d'habitation nue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17"/>
        <w:szCs w:val="17"/>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Livoa</dc:creator>
</cp:coreProperties>
</file>